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D15" w:rsidRPr="00353CDA" w:rsidRDefault="004A7D15" w:rsidP="00CC68E3">
      <w:pPr>
        <w:ind w:left="7938" w:firstLine="0"/>
        <w:contextualSpacing/>
        <w:rPr>
          <w:szCs w:val="28"/>
        </w:rPr>
      </w:pPr>
      <w:r w:rsidRPr="00353CDA">
        <w:rPr>
          <w:szCs w:val="28"/>
        </w:rPr>
        <w:t>П</w:t>
      </w:r>
      <w:r w:rsidR="00AB3A73">
        <w:rPr>
          <w:szCs w:val="28"/>
        </w:rPr>
        <w:t>РОЕКТ</w:t>
      </w:r>
    </w:p>
    <w:p w:rsidR="004A7D15" w:rsidRPr="00353CDA" w:rsidRDefault="004A7D15" w:rsidP="00CC68E3">
      <w:pPr>
        <w:contextualSpacing/>
        <w:jc w:val="right"/>
        <w:rPr>
          <w:szCs w:val="28"/>
        </w:rPr>
      </w:pPr>
    </w:p>
    <w:p w:rsidR="004A7D15" w:rsidRPr="00AB3A73" w:rsidRDefault="00CC68E3" w:rsidP="00CC68E3">
      <w:pPr>
        <w:autoSpaceDE w:val="0"/>
        <w:autoSpaceDN w:val="0"/>
        <w:adjustRightInd w:val="0"/>
        <w:ind w:firstLine="0"/>
        <w:contextualSpacing/>
        <w:jc w:val="center"/>
        <w:rPr>
          <w:rFonts w:cs="Times New Roman"/>
          <w:b/>
          <w:szCs w:val="28"/>
          <w:lang w:eastAsia="ru-RU"/>
        </w:rPr>
      </w:pPr>
      <w:r w:rsidRPr="00AB3A73">
        <w:rPr>
          <w:rFonts w:cs="Times New Roman"/>
          <w:b/>
          <w:szCs w:val="28"/>
          <w:lang w:eastAsia="ru-RU"/>
        </w:rPr>
        <w:t>ПОРЯДОК</w:t>
      </w:r>
    </w:p>
    <w:p w:rsidR="004A7D15" w:rsidRPr="00AB3A73" w:rsidRDefault="00CC68E3" w:rsidP="00CC68E3">
      <w:pPr>
        <w:autoSpaceDE w:val="0"/>
        <w:autoSpaceDN w:val="0"/>
        <w:adjustRightInd w:val="0"/>
        <w:ind w:firstLine="0"/>
        <w:contextualSpacing/>
        <w:jc w:val="center"/>
        <w:rPr>
          <w:rFonts w:cs="Times New Roman"/>
          <w:b/>
          <w:szCs w:val="28"/>
          <w:lang w:eastAsia="ru-RU"/>
        </w:rPr>
      </w:pPr>
      <w:r w:rsidRPr="00AB3A73">
        <w:rPr>
          <w:rFonts w:cs="Times New Roman"/>
          <w:b/>
          <w:szCs w:val="28"/>
          <w:lang w:eastAsia="ru-RU"/>
        </w:rPr>
        <w:t>ПРЕДОСТАВЛЕНИЯ И РАСПРЕДЕЛЕНИЯ СУБСИДИИ НА РЕАЛИЗАЦИЮ МЕРОПРИЯТИЙ ПО СТРОИТЕЛЬСТВУ И РЕКОНСТРУКЦИИ ОБЪЕКТОВ ТЕПЛОСНАБЖЕНИЯ</w:t>
      </w:r>
    </w:p>
    <w:p w:rsidR="004A7D15" w:rsidRPr="00AB3A73" w:rsidRDefault="004A7D15" w:rsidP="00CC68E3">
      <w:pPr>
        <w:autoSpaceDE w:val="0"/>
        <w:autoSpaceDN w:val="0"/>
        <w:adjustRightInd w:val="0"/>
        <w:ind w:firstLine="0"/>
        <w:contextualSpacing/>
        <w:jc w:val="center"/>
        <w:rPr>
          <w:rFonts w:cs="Times New Roman"/>
          <w:iCs/>
          <w:szCs w:val="28"/>
          <w:lang w:eastAsia="ru-RU"/>
        </w:rPr>
      </w:pPr>
    </w:p>
    <w:p w:rsidR="00B24B7C" w:rsidRPr="00AB3A73" w:rsidRDefault="004A7D15" w:rsidP="00CC68E3">
      <w:pPr>
        <w:autoSpaceDE w:val="0"/>
        <w:autoSpaceDN w:val="0"/>
        <w:adjustRightInd w:val="0"/>
        <w:contextualSpacing/>
        <w:jc w:val="both"/>
      </w:pPr>
      <w:r w:rsidRPr="00AB3A73">
        <w:rPr>
          <w:rFonts w:cs="Times New Roman"/>
          <w:szCs w:val="28"/>
          <w:lang w:eastAsia="ru-RU"/>
        </w:rPr>
        <w:t xml:space="preserve">1. Настоящий Порядок разработан в соответствии с пунктом 3 статьи 139 Бюджетного кодекса Российской Федерации,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Ярославской области, частично утратившим силу постановления Правительства области от 17.05.2016 № 573-п», и определяет механизм, условия предоставления и распределения субсидии </w:t>
      </w:r>
      <w:r w:rsidRPr="00AB3A73">
        <w:rPr>
          <w:rFonts w:cs="Times New Roman"/>
          <w:iCs/>
          <w:szCs w:val="28"/>
          <w:lang w:eastAsia="ru-RU"/>
        </w:rPr>
        <w:t>на реализацию мероприятий по строительству и реконструкции объектов теплоснабжения</w:t>
      </w:r>
      <w:r w:rsidRPr="00AB3A73">
        <w:rPr>
          <w:rFonts w:cs="Times New Roman"/>
          <w:szCs w:val="28"/>
          <w:lang w:eastAsia="ru-RU"/>
        </w:rPr>
        <w:t xml:space="preserve"> (далее – субсидия).</w:t>
      </w:r>
      <w:r w:rsidRPr="00AB3A73">
        <w:t xml:space="preserve">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2. Субсидия предоставляется муниципальным </w:t>
      </w:r>
      <w:r w:rsidR="00B95946" w:rsidRPr="00AB3A73">
        <w:rPr>
          <w:rFonts w:cs="Times New Roman"/>
          <w:szCs w:val="28"/>
          <w:shd w:val="clear" w:color="auto" w:fill="FFFFFF"/>
        </w:rPr>
        <w:t>образованиям Ярославской</w:t>
      </w:r>
      <w:r w:rsidRPr="00AB3A73">
        <w:rPr>
          <w:rFonts w:cs="Times New Roman"/>
          <w:szCs w:val="28"/>
          <w:lang w:eastAsia="ru-RU"/>
        </w:rPr>
        <w:t xml:space="preserve"> области для оказания финансовой поддержки исполнения расходных обязательств при выполнении органами местного самоуправления МО Ярославской области полномочий по организации теплоснабжения. </w:t>
      </w:r>
    </w:p>
    <w:p w:rsidR="00B24B7C" w:rsidRPr="00AB3A73" w:rsidRDefault="004A7D15" w:rsidP="00CC68E3">
      <w:pPr>
        <w:autoSpaceDE w:val="0"/>
        <w:autoSpaceDN w:val="0"/>
        <w:adjustRightInd w:val="0"/>
        <w:contextualSpacing/>
        <w:jc w:val="both"/>
        <w:rPr>
          <w:szCs w:val="28"/>
          <w:lang w:eastAsia="ru-RU"/>
        </w:rPr>
      </w:pPr>
      <w:r w:rsidRPr="00AB3A73">
        <w:rPr>
          <w:rFonts w:cs="Times New Roman"/>
          <w:szCs w:val="28"/>
          <w:lang w:eastAsia="ru-RU"/>
        </w:rPr>
        <w:t xml:space="preserve">3. </w:t>
      </w:r>
      <w:r w:rsidRPr="00AB3A73">
        <w:rPr>
          <w:szCs w:val="28"/>
          <w:lang w:eastAsia="ru-RU"/>
        </w:rPr>
        <w:t>Субсидия направляется на строительство, реконструкцию,</w:t>
      </w:r>
      <w:r w:rsidR="00AB3A73">
        <w:rPr>
          <w:szCs w:val="28"/>
          <w:lang w:eastAsia="ru-RU"/>
        </w:rPr>
        <w:t xml:space="preserve"> закупку  оборудования, </w:t>
      </w:r>
      <w:r w:rsidRPr="00AB3A73">
        <w:rPr>
          <w:szCs w:val="28"/>
          <w:lang w:eastAsia="ru-RU"/>
        </w:rPr>
        <w:t xml:space="preserve">оплату строительно-монтажных работ, пусконаладочные работы «вхолостую», а также на изготовление проектной документации объектов теплоснабжения, включенных в ведомственный проект «Газификация жилищно-коммунального хозяйства, промышленных и иных организаций Ярославской области» (далее – ведомственный проект), утвержденный протоколом регионального ведомственного проектного комитета от 26.03.2024 № F-2024-4, в рамках государственной программы Ярославской области «Обеспечение качественными коммунальными услугами населения Ярославской области», утверждаемой постановлением Правительства Ярославской области.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4. Главным распорядителем бюджетных средств в отношении субсидии является министерство строительства и жилищно-коммунального хозяйства Ярославской области (далее – министерство). </w:t>
      </w:r>
    </w:p>
    <w:p w:rsidR="004A7D15" w:rsidRPr="00AB3A73" w:rsidRDefault="004A7D15" w:rsidP="00CC68E3">
      <w:pPr>
        <w:shd w:val="clear" w:color="auto" w:fill="FFFFFF"/>
        <w:autoSpaceDE w:val="0"/>
        <w:autoSpaceDN w:val="0"/>
        <w:adjustRightInd w:val="0"/>
        <w:contextualSpacing/>
        <w:jc w:val="both"/>
        <w:outlineLvl w:val="1"/>
        <w:rPr>
          <w:rFonts w:cs="Times New Roman"/>
          <w:szCs w:val="28"/>
          <w:lang w:eastAsia="ru-RU"/>
        </w:rPr>
      </w:pPr>
      <w:r w:rsidRPr="00AB3A73">
        <w:rPr>
          <w:szCs w:val="28"/>
          <w:lang w:eastAsia="ru-RU"/>
        </w:rPr>
        <w:t>5. В</w:t>
      </w:r>
      <w:r w:rsidRPr="00AB3A73">
        <w:rPr>
          <w:rFonts w:cs="Times New Roman"/>
          <w:szCs w:val="28"/>
        </w:rPr>
        <w:t xml:space="preserve"> качестве критерия отбора </w:t>
      </w:r>
      <w:r w:rsidRPr="00AB3A73">
        <w:rPr>
          <w:rFonts w:cs="Times New Roman"/>
          <w:spacing w:val="-2"/>
          <w:szCs w:val="28"/>
          <w:lang w:eastAsia="ru-RU"/>
        </w:rPr>
        <w:t xml:space="preserve">мероприятий </w:t>
      </w:r>
      <w:r w:rsidRPr="00AB3A73">
        <w:rPr>
          <w:rFonts w:cs="Times New Roman"/>
          <w:iCs/>
          <w:szCs w:val="28"/>
          <w:lang w:eastAsia="ru-RU"/>
        </w:rPr>
        <w:t xml:space="preserve">по строительству и реконструкции объектов теплоснабжения </w:t>
      </w:r>
      <w:r w:rsidR="00B95946" w:rsidRPr="00AB3A73">
        <w:rPr>
          <w:rFonts w:cs="Times New Roman"/>
          <w:szCs w:val="28"/>
          <w:lang w:eastAsia="ru-RU"/>
        </w:rPr>
        <w:t xml:space="preserve">муниципальных </w:t>
      </w:r>
      <w:r w:rsidR="00B95946" w:rsidRPr="00AB3A73">
        <w:rPr>
          <w:rFonts w:cs="Times New Roman"/>
          <w:szCs w:val="28"/>
          <w:shd w:val="clear" w:color="auto" w:fill="FFFFFF"/>
        </w:rPr>
        <w:t>образованиях</w:t>
      </w:r>
      <w:r w:rsidRPr="00AB3A73">
        <w:rPr>
          <w:rFonts w:cs="Times New Roman"/>
          <w:szCs w:val="28"/>
          <w:lang w:eastAsia="ru-RU"/>
        </w:rPr>
        <w:t xml:space="preserve"> Ярославской области</w:t>
      </w:r>
      <w:r w:rsidRPr="00AB3A73">
        <w:rPr>
          <w:rFonts w:cs="Times New Roman"/>
          <w:szCs w:val="28"/>
        </w:rPr>
        <w:t xml:space="preserve"> принимается возможность перевода на природный газ котельных, работающих на затратных видах топлива (мазут, дизельное топливо, электроэнергия).</w:t>
      </w:r>
    </w:p>
    <w:p w:rsidR="004A7D15" w:rsidRPr="00AB3A73" w:rsidRDefault="004A7D15" w:rsidP="00CC68E3">
      <w:pPr>
        <w:keepNext/>
        <w:autoSpaceDE w:val="0"/>
        <w:autoSpaceDN w:val="0"/>
        <w:adjustRightInd w:val="0"/>
        <w:contextualSpacing/>
        <w:jc w:val="both"/>
        <w:outlineLvl w:val="1"/>
        <w:rPr>
          <w:rFonts w:cs="Times New Roman"/>
          <w:szCs w:val="28"/>
          <w:lang w:eastAsia="ru-RU"/>
        </w:rPr>
      </w:pPr>
      <w:r w:rsidRPr="00AB3A73">
        <w:rPr>
          <w:rFonts w:cs="Times New Roman"/>
          <w:szCs w:val="28"/>
          <w:lang w:eastAsia="ru-RU"/>
        </w:rPr>
        <w:t>6. Условия предоставления субсидии:</w:t>
      </w:r>
    </w:p>
    <w:p w:rsidR="004A7D15" w:rsidRPr="00AB3A73" w:rsidRDefault="004A7D15" w:rsidP="00CC68E3">
      <w:pPr>
        <w:autoSpaceDE w:val="0"/>
        <w:autoSpaceDN w:val="0"/>
        <w:adjustRightInd w:val="0"/>
        <w:contextualSpacing/>
        <w:jc w:val="both"/>
        <w:outlineLvl w:val="1"/>
        <w:rPr>
          <w:rFonts w:cs="Times New Roman"/>
          <w:szCs w:val="28"/>
          <w:lang w:eastAsia="ru-RU"/>
        </w:rPr>
      </w:pPr>
      <w:r w:rsidRPr="00AB3A73">
        <w:rPr>
          <w:rFonts w:cs="Times New Roman"/>
          <w:szCs w:val="28"/>
          <w:lang w:eastAsia="ru-RU"/>
        </w:rPr>
        <w:t xml:space="preserve">6.1. </w:t>
      </w:r>
      <w:r w:rsidRPr="00AB3A73">
        <w:rPr>
          <w:rFonts w:cs="Times New Roman"/>
          <w:spacing w:val="-2"/>
          <w:szCs w:val="28"/>
          <w:lang w:eastAsia="ru-RU"/>
        </w:rPr>
        <w:t xml:space="preserve">Соответствие заявленных объектов целям и </w:t>
      </w:r>
      <w:r w:rsidR="00B95946" w:rsidRPr="00AB3A73">
        <w:rPr>
          <w:rFonts w:cs="Times New Roman"/>
          <w:spacing w:val="-2"/>
          <w:szCs w:val="28"/>
          <w:lang w:eastAsia="ru-RU"/>
        </w:rPr>
        <w:t xml:space="preserve">задачам </w:t>
      </w:r>
      <w:r w:rsidR="00B95946" w:rsidRPr="00AB3A73">
        <w:rPr>
          <w:rFonts w:cs="Times New Roman"/>
          <w:szCs w:val="28"/>
          <w:lang w:eastAsia="ru-RU"/>
        </w:rPr>
        <w:t>ведомственного проекта,</w:t>
      </w:r>
      <w:r w:rsidRPr="00AB3A73">
        <w:rPr>
          <w:rFonts w:cs="Times New Roman"/>
          <w:szCs w:val="28"/>
          <w:lang w:eastAsia="ru-RU"/>
        </w:rPr>
        <w:t xml:space="preserve"> </w:t>
      </w:r>
      <w:r w:rsidRPr="00AB3A73">
        <w:rPr>
          <w:rFonts w:cs="Times New Roman"/>
          <w:spacing w:val="-2"/>
          <w:szCs w:val="28"/>
          <w:lang w:eastAsia="ru-RU"/>
        </w:rPr>
        <w:t>и требованиям, установленным постановлением Правительства области от 15.06.2010 № 416-п</w:t>
      </w:r>
      <w:r w:rsidRPr="00AB3A73">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w:t>
      </w:r>
      <w:r w:rsidRPr="00AB3A73">
        <w:rPr>
          <w:rFonts w:cs="Times New Roman"/>
          <w:szCs w:val="28"/>
          <w:lang w:eastAsia="ru-RU"/>
        </w:rPr>
        <w:lastRenderedPageBreak/>
        <w:t>Правительства области и признании утратившим силу постановления Администрации области от 29.06.2006 № 171».</w:t>
      </w:r>
    </w:p>
    <w:p w:rsidR="004A7D15" w:rsidRPr="00AB3A73" w:rsidRDefault="004A7D15" w:rsidP="00CC68E3">
      <w:pPr>
        <w:widowControl w:val="0"/>
        <w:autoSpaceDE w:val="0"/>
        <w:autoSpaceDN w:val="0"/>
        <w:adjustRightInd w:val="0"/>
        <w:contextualSpacing/>
        <w:jc w:val="both"/>
        <w:outlineLvl w:val="1"/>
        <w:rPr>
          <w:szCs w:val="28"/>
          <w:lang w:eastAsia="ru-RU"/>
        </w:rPr>
      </w:pPr>
      <w:r w:rsidRPr="00AB3A73">
        <w:rPr>
          <w:rFonts w:cs="Times New Roman"/>
          <w:szCs w:val="28"/>
          <w:lang w:eastAsia="ru-RU"/>
        </w:rPr>
        <w:t xml:space="preserve">6.2. Наличие в местных бюджетах ассигнований на исполнение соответствующих расходных обязательств </w:t>
      </w:r>
      <w:r w:rsidR="00C35083" w:rsidRPr="00AB3A73">
        <w:rPr>
          <w:rFonts w:cs="Times New Roman"/>
          <w:szCs w:val="28"/>
          <w:lang w:eastAsia="ru-RU"/>
        </w:rPr>
        <w:t xml:space="preserve">муниципальным </w:t>
      </w:r>
      <w:r w:rsidR="00C35083" w:rsidRPr="00AB3A73">
        <w:rPr>
          <w:rFonts w:cs="Times New Roman"/>
          <w:szCs w:val="28"/>
          <w:shd w:val="clear" w:color="auto" w:fill="FFFFFF"/>
        </w:rPr>
        <w:t>образованием</w:t>
      </w:r>
      <w:r w:rsidR="00C35083" w:rsidRPr="00AB3A73">
        <w:rPr>
          <w:szCs w:val="28"/>
          <w:lang w:eastAsia="ru-RU"/>
        </w:rPr>
        <w:t xml:space="preserve"> </w:t>
      </w:r>
      <w:r w:rsidRPr="00AB3A73">
        <w:rPr>
          <w:szCs w:val="28"/>
          <w:lang w:eastAsia="ru-RU"/>
        </w:rPr>
        <w:t>Ярославской области.</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6.3. Наличие у </w:t>
      </w:r>
      <w:r w:rsidR="00C35083" w:rsidRPr="00AB3A73">
        <w:rPr>
          <w:rFonts w:cs="Times New Roman"/>
          <w:szCs w:val="28"/>
          <w:lang w:eastAsia="ru-RU"/>
        </w:rPr>
        <w:t>муниципальных</w:t>
      </w:r>
      <w:r w:rsidR="00B95946" w:rsidRPr="00AB3A73">
        <w:rPr>
          <w:rFonts w:cs="Times New Roman"/>
          <w:szCs w:val="28"/>
          <w:lang w:eastAsia="ru-RU"/>
        </w:rPr>
        <w:t xml:space="preserve"> </w:t>
      </w:r>
      <w:r w:rsidR="00C35083" w:rsidRPr="00AB3A73">
        <w:rPr>
          <w:rFonts w:cs="Times New Roman"/>
          <w:szCs w:val="28"/>
          <w:shd w:val="clear" w:color="auto" w:fill="FFFFFF"/>
        </w:rPr>
        <w:t>образований</w:t>
      </w:r>
      <w:r w:rsidRPr="00AB3A73">
        <w:rPr>
          <w:rFonts w:cs="Times New Roman"/>
          <w:szCs w:val="28"/>
          <w:lang w:eastAsia="ru-RU"/>
        </w:rPr>
        <w:t xml:space="preserve"> Ярославской области утвержденной муниципально</w:t>
      </w:r>
      <w:bookmarkStart w:id="0" w:name="_GoBack"/>
      <w:bookmarkEnd w:id="0"/>
      <w:r w:rsidRPr="00AB3A73">
        <w:rPr>
          <w:rFonts w:cs="Times New Roman"/>
          <w:szCs w:val="28"/>
          <w:lang w:eastAsia="ru-RU"/>
        </w:rPr>
        <w:t>й программы развития коммунальной инфраструктуры, включающей мероприятие, реализация которого планируется.</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6.4. </w:t>
      </w:r>
      <w:r w:rsidRPr="00AB3A73">
        <w:rPr>
          <w:rFonts w:cs="Times New Roman"/>
          <w:szCs w:val="28"/>
        </w:rPr>
        <w:t xml:space="preserve">Наличие подписанного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соглашения о предоставлении субсидии из областного бюджета бюджету муниципального образования Ярославской области (далее – соглашение) между министерством и администрацией </w:t>
      </w:r>
      <w:r w:rsidR="00C35083" w:rsidRPr="00AB3A73">
        <w:rPr>
          <w:rFonts w:cs="Times New Roman"/>
          <w:szCs w:val="28"/>
          <w:lang w:eastAsia="ru-RU"/>
        </w:rPr>
        <w:t xml:space="preserve">муниципального </w:t>
      </w:r>
      <w:r w:rsidR="00C35083" w:rsidRPr="00AB3A73">
        <w:rPr>
          <w:rFonts w:cs="Times New Roman"/>
          <w:szCs w:val="28"/>
          <w:shd w:val="clear" w:color="auto" w:fill="FFFFFF"/>
        </w:rPr>
        <w:t>образования</w:t>
      </w:r>
      <w:r w:rsidRPr="00AB3A73">
        <w:rPr>
          <w:rFonts w:cs="Times New Roman"/>
          <w:szCs w:val="28"/>
        </w:rPr>
        <w:t xml:space="preserve"> Ярославской области, заключенного до 15 февраля текущего финансового года по типовой форме,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AB3A73">
        <w:rPr>
          <w:rFonts w:cs="Times New Roman"/>
          <w:szCs w:val="28"/>
          <w:lang w:eastAsia="ru-RU"/>
        </w:rPr>
        <w:t>.</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6.5. Выполнение требований к показателям результатов использования субсидии, установленных соглашением.</w:t>
      </w:r>
    </w:p>
    <w:p w:rsidR="004A7D15" w:rsidRPr="00AB3A73" w:rsidRDefault="004A7D15" w:rsidP="00CC68E3">
      <w:pPr>
        <w:widowControl w:val="0"/>
        <w:tabs>
          <w:tab w:val="left" w:pos="1418"/>
        </w:tabs>
        <w:autoSpaceDE w:val="0"/>
        <w:autoSpaceDN w:val="0"/>
        <w:adjustRightInd w:val="0"/>
        <w:contextualSpacing/>
        <w:jc w:val="both"/>
        <w:rPr>
          <w:rFonts w:cs="Times New Roman"/>
          <w:szCs w:val="28"/>
          <w:lang w:eastAsia="ru-RU"/>
        </w:rPr>
      </w:pPr>
      <w:r w:rsidRPr="00AB3A73">
        <w:rPr>
          <w:rFonts w:cs="Times New Roman"/>
          <w:szCs w:val="28"/>
          <w:lang w:eastAsia="ru-RU"/>
        </w:rPr>
        <w:t>6.6. Соблюдение целевых направлений расходования субсидии, установленных пунктом 3 настоящего Порядка.</w:t>
      </w:r>
    </w:p>
    <w:p w:rsidR="004A7D15" w:rsidRPr="00AB3A73" w:rsidRDefault="004A7D15" w:rsidP="00CC68E3">
      <w:pPr>
        <w:widowControl w:val="0"/>
        <w:tabs>
          <w:tab w:val="left" w:pos="1418"/>
        </w:tabs>
        <w:autoSpaceDE w:val="0"/>
        <w:autoSpaceDN w:val="0"/>
        <w:adjustRightInd w:val="0"/>
        <w:contextualSpacing/>
        <w:jc w:val="both"/>
        <w:rPr>
          <w:rFonts w:cs="Times New Roman"/>
          <w:szCs w:val="28"/>
          <w:lang w:eastAsia="ru-RU"/>
        </w:rPr>
      </w:pPr>
      <w:r w:rsidRPr="00AB3A73">
        <w:rPr>
          <w:rFonts w:cs="Times New Roman"/>
          <w:szCs w:val="28"/>
          <w:lang w:eastAsia="ru-RU"/>
        </w:rPr>
        <w:t>6.7. Выполнение требований к срокам, порядку и формам представления отчетности об использовании субсидии, установленных соглашением.</w:t>
      </w:r>
    </w:p>
    <w:p w:rsidR="004A7D15" w:rsidRPr="00AB3A73" w:rsidRDefault="004A7D15" w:rsidP="00CC68E3">
      <w:pPr>
        <w:tabs>
          <w:tab w:val="left" w:pos="1418"/>
        </w:tabs>
        <w:autoSpaceDE w:val="0"/>
        <w:autoSpaceDN w:val="0"/>
        <w:adjustRightInd w:val="0"/>
        <w:contextualSpacing/>
        <w:jc w:val="both"/>
        <w:rPr>
          <w:rFonts w:cs="Times New Roman"/>
          <w:szCs w:val="28"/>
          <w:lang w:eastAsia="ru-RU"/>
        </w:rPr>
      </w:pPr>
      <w:r w:rsidRPr="00AB3A73">
        <w:rPr>
          <w:rFonts w:cs="Times New Roman"/>
          <w:szCs w:val="28"/>
          <w:lang w:eastAsia="ru-RU"/>
        </w:rPr>
        <w:t xml:space="preserve">6.8. Возврат </w:t>
      </w:r>
      <w:r w:rsidR="00C35083" w:rsidRPr="00AB3A73">
        <w:rPr>
          <w:rFonts w:cs="Times New Roman"/>
          <w:szCs w:val="28"/>
          <w:lang w:eastAsia="ru-RU"/>
        </w:rPr>
        <w:t xml:space="preserve">муниципальными </w:t>
      </w:r>
      <w:r w:rsidR="00C35083" w:rsidRPr="00AB3A73">
        <w:rPr>
          <w:rFonts w:cs="Times New Roman"/>
          <w:szCs w:val="28"/>
          <w:shd w:val="clear" w:color="auto" w:fill="FFFFFF"/>
        </w:rPr>
        <w:t>образованиями</w:t>
      </w:r>
      <w:r w:rsidRPr="00AB3A73">
        <w:rPr>
          <w:rFonts w:cs="Times New Roman"/>
          <w:szCs w:val="28"/>
          <w:lang w:eastAsia="ru-RU"/>
        </w:rPr>
        <w:t xml:space="preserve"> Ярославской области в доход областного бюджета средств, источником финансового обеспечения которых является субсидия, при невыполнении </w:t>
      </w:r>
      <w:r w:rsidR="00C35083" w:rsidRPr="00AB3A73">
        <w:rPr>
          <w:rFonts w:cs="Times New Roman"/>
          <w:szCs w:val="28"/>
          <w:lang w:eastAsia="ru-RU"/>
        </w:rPr>
        <w:t xml:space="preserve">муниципальными </w:t>
      </w:r>
      <w:r w:rsidR="00C35083" w:rsidRPr="00AB3A73">
        <w:rPr>
          <w:rFonts w:cs="Times New Roman"/>
          <w:szCs w:val="28"/>
          <w:shd w:val="clear" w:color="auto" w:fill="FFFFFF"/>
        </w:rPr>
        <w:t>образованиями</w:t>
      </w:r>
      <w:r w:rsidRPr="00AB3A73">
        <w:rPr>
          <w:rFonts w:cs="Times New Roman"/>
          <w:szCs w:val="28"/>
          <w:lang w:eastAsia="ru-RU"/>
        </w:rPr>
        <w:t xml:space="preserve"> Ярославской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26488F" w:rsidRPr="00AB3A73" w:rsidRDefault="004A7D15" w:rsidP="00CC68E3">
      <w:pPr>
        <w:autoSpaceDE w:val="0"/>
        <w:autoSpaceDN w:val="0"/>
        <w:adjustRightInd w:val="0"/>
        <w:contextualSpacing/>
        <w:jc w:val="both"/>
        <w:rPr>
          <w:szCs w:val="28"/>
        </w:rPr>
      </w:pPr>
      <w:r w:rsidRPr="00AB3A73">
        <w:rPr>
          <w:rFonts w:cs="Times New Roman"/>
          <w:szCs w:val="28"/>
          <w:lang w:eastAsia="ru-RU"/>
        </w:rPr>
        <w:t>7. </w:t>
      </w:r>
      <w:r w:rsidR="0026488F" w:rsidRPr="00AB3A73">
        <w:rPr>
          <w:rFonts w:cs="Times New Roman"/>
          <w:szCs w:val="28"/>
          <w:lang w:eastAsia="ru-RU"/>
        </w:rPr>
        <w:t> </w:t>
      </w:r>
      <w:r w:rsidR="0026488F" w:rsidRPr="00AB3A73">
        <w:rPr>
          <w:szCs w:val="28"/>
        </w:rPr>
        <w:t xml:space="preserve">Размер софинансирования расходного обязательства из областного бюджета устанавливается дифференцированно с учетом доли зависимости </w:t>
      </w:r>
      <w:r w:rsidR="0026488F" w:rsidRPr="00AB3A73">
        <w:rPr>
          <w:szCs w:val="28"/>
          <w:lang w:eastAsia="ru-RU"/>
        </w:rPr>
        <w:t>муниципального образования Ярославской области</w:t>
      </w:r>
      <w:r w:rsidR="0026488F" w:rsidRPr="00AB3A73">
        <w:rPr>
          <w:szCs w:val="28"/>
        </w:rPr>
        <w:t xml:space="preserve">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26488F" w:rsidRPr="00AB3A73" w:rsidRDefault="0026488F" w:rsidP="00CC68E3">
      <w:pPr>
        <w:autoSpaceDE w:val="0"/>
        <w:autoSpaceDN w:val="0"/>
        <w:adjustRightInd w:val="0"/>
        <w:contextualSpacing/>
        <w:jc w:val="both"/>
        <w:rPr>
          <w:szCs w:val="28"/>
        </w:rPr>
      </w:pPr>
      <w:r w:rsidRPr="00AB3A73">
        <w:rPr>
          <w:szCs w:val="28"/>
        </w:rPr>
        <w:t xml:space="preserve">При распределении субсидий между </w:t>
      </w:r>
      <w:r w:rsidRPr="00AB3A73">
        <w:rPr>
          <w:szCs w:val="28"/>
          <w:lang w:eastAsia="ru-RU"/>
        </w:rPr>
        <w:t xml:space="preserve">муниципальными образованиями Ярославской области </w:t>
      </w:r>
      <w:r w:rsidRPr="00AB3A73">
        <w:rPr>
          <w:szCs w:val="28"/>
        </w:rPr>
        <w:t xml:space="preserve">объем субсидии муниципальному образованию Ярославской области не может превышать объема средств на исполнение расходного </w:t>
      </w:r>
      <w:r w:rsidRPr="00AB3A73">
        <w:rPr>
          <w:szCs w:val="28"/>
        </w:rPr>
        <w:lastRenderedPageBreak/>
        <w:t>обязательства муниципального образования Ярославской области, в целях софинансирования которого предоставляется субсидия.</w:t>
      </w:r>
    </w:p>
    <w:p w:rsidR="0026488F" w:rsidRPr="00AB3A73" w:rsidRDefault="0026488F" w:rsidP="00CC68E3">
      <w:pPr>
        <w:contextualSpacing/>
        <w:jc w:val="both"/>
        <w:rPr>
          <w:rFonts w:cs="Times New Roman"/>
          <w:szCs w:val="28"/>
          <w:lang w:eastAsia="ru-RU"/>
        </w:rPr>
      </w:pPr>
      <w:r w:rsidRPr="00AB3A73">
        <w:rPr>
          <w:rFonts w:cs="Times New Roman"/>
          <w:szCs w:val="28"/>
          <w:lang w:eastAsia="ru-RU"/>
        </w:rPr>
        <w:t>На 202</w:t>
      </w:r>
      <w:r w:rsidR="00687ACC">
        <w:rPr>
          <w:rFonts w:cs="Times New Roman"/>
          <w:szCs w:val="28"/>
          <w:lang w:eastAsia="ru-RU"/>
        </w:rPr>
        <w:t>6</w:t>
      </w:r>
      <w:r w:rsidRPr="00AB3A73">
        <w:rPr>
          <w:rFonts w:cs="Times New Roman"/>
          <w:szCs w:val="28"/>
          <w:lang w:eastAsia="ru-RU"/>
        </w:rPr>
        <w:t xml:space="preserve"> – 202</w:t>
      </w:r>
      <w:r w:rsidR="00687ACC">
        <w:rPr>
          <w:rFonts w:cs="Times New Roman"/>
          <w:szCs w:val="28"/>
          <w:lang w:eastAsia="ru-RU"/>
        </w:rPr>
        <w:t>8</w:t>
      </w:r>
      <w:r w:rsidRPr="00AB3A73">
        <w:rPr>
          <w:rFonts w:cs="Times New Roman"/>
          <w:szCs w:val="28"/>
          <w:lang w:eastAsia="ru-RU"/>
        </w:rPr>
        <w:t xml:space="preserve"> годы размер софинансирования расходного обязательства из областного бюджета устанавливается:</w:t>
      </w:r>
    </w:p>
    <w:p w:rsidR="0026488F" w:rsidRPr="00AB3A73" w:rsidRDefault="0026488F" w:rsidP="00CC68E3">
      <w:pPr>
        <w:contextualSpacing/>
        <w:jc w:val="both"/>
        <w:rPr>
          <w:rFonts w:cs="Times New Roman"/>
          <w:szCs w:val="28"/>
          <w:lang w:eastAsia="ru-RU"/>
        </w:rPr>
      </w:pPr>
      <w:r w:rsidRPr="00AB3A73">
        <w:rPr>
          <w:rFonts w:cs="Times New Roman"/>
          <w:szCs w:val="28"/>
          <w:lang w:eastAsia="ru-RU"/>
        </w:rPr>
        <w:t>- не более 90 процентов – для муниципальных образований Ярославской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w:t>
      </w:r>
    </w:p>
    <w:p w:rsidR="0026488F" w:rsidRPr="00AB3A73" w:rsidRDefault="0026488F" w:rsidP="00CC68E3">
      <w:pPr>
        <w:contextualSpacing/>
        <w:jc w:val="both"/>
        <w:rPr>
          <w:rFonts w:cs="Times New Roman"/>
          <w:szCs w:val="28"/>
          <w:lang w:eastAsia="ru-RU"/>
        </w:rPr>
      </w:pPr>
      <w:r w:rsidRPr="00AB3A73">
        <w:rPr>
          <w:rFonts w:cs="Times New Roman"/>
          <w:szCs w:val="28"/>
          <w:lang w:eastAsia="ru-RU"/>
        </w:rPr>
        <w:t>- не более 80 процентов – для муниципальных образований Ярославской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не превышала 50 процентов собств</w:t>
      </w:r>
      <w:r w:rsidR="00687ACC">
        <w:rPr>
          <w:rFonts w:cs="Times New Roman"/>
          <w:szCs w:val="28"/>
          <w:lang w:eastAsia="ru-RU"/>
        </w:rPr>
        <w:t>енных доходов местного бюджета;</w:t>
      </w:r>
    </w:p>
    <w:p w:rsidR="0026488F" w:rsidRPr="00AB3A73" w:rsidRDefault="0026488F" w:rsidP="00CC68E3">
      <w:pPr>
        <w:contextualSpacing/>
        <w:jc w:val="both"/>
        <w:rPr>
          <w:rFonts w:cs="Times New Roman"/>
          <w:szCs w:val="28"/>
          <w:lang w:eastAsia="ru-RU"/>
        </w:rPr>
      </w:pPr>
      <w:r w:rsidRPr="00AB3A73">
        <w:rPr>
          <w:rFonts w:cs="Times New Roman"/>
          <w:szCs w:val="28"/>
          <w:lang w:eastAsia="ru-RU"/>
        </w:rPr>
        <w:t>- не более 50 процентов – для муниципальных образований Ярославской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не превышала 5 процентов собственных доходов местно</w:t>
      </w:r>
      <w:r w:rsidR="00687ACC">
        <w:rPr>
          <w:rFonts w:cs="Times New Roman"/>
          <w:szCs w:val="28"/>
          <w:lang w:eastAsia="ru-RU"/>
        </w:rPr>
        <w:t>го бюджета.</w:t>
      </w:r>
    </w:p>
    <w:p w:rsidR="0026488F" w:rsidRPr="00687ACC" w:rsidRDefault="0026488F" w:rsidP="00CC68E3">
      <w:pPr>
        <w:widowControl w:val="0"/>
        <w:autoSpaceDE w:val="0"/>
        <w:autoSpaceDN w:val="0"/>
        <w:adjustRightInd w:val="0"/>
        <w:contextualSpacing/>
        <w:jc w:val="both"/>
        <w:rPr>
          <w:szCs w:val="28"/>
        </w:rPr>
      </w:pPr>
      <w:r w:rsidRPr="00AB3A73">
        <w:rPr>
          <w:szCs w:val="28"/>
        </w:rPr>
        <w:t>Для объектов теплоснабжения, реализуемых в рамках программы развития газоснабжения и газификации Ярославской области на период 2021 </w:t>
      </w:r>
      <w:r w:rsidRPr="00AB3A73">
        <w:rPr>
          <w:rFonts w:cs="Times New Roman"/>
          <w:szCs w:val="28"/>
        </w:rPr>
        <w:t>–</w:t>
      </w:r>
      <w:r w:rsidRPr="00AB3A73">
        <w:rPr>
          <w:szCs w:val="28"/>
        </w:rPr>
        <w:t xml:space="preserve"> 2025 годов, </w:t>
      </w:r>
      <w:r w:rsidRPr="00687ACC">
        <w:rPr>
          <w:szCs w:val="28"/>
          <w:lang w:eastAsia="ru-RU"/>
        </w:rPr>
        <w:t>размер софинансирования расходного обязательства из областного бюджета устанавливается не более 95 процентов</w:t>
      </w:r>
      <w:r w:rsidRPr="00687ACC">
        <w:rPr>
          <w:szCs w:val="28"/>
        </w:rPr>
        <w:t xml:space="preserve"> (</w:t>
      </w:r>
      <w:proofErr w:type="spellStart"/>
      <w:r w:rsidRPr="00687ACC">
        <w:rPr>
          <w:szCs w:val="28"/>
        </w:rPr>
        <w:t>Большесельский</w:t>
      </w:r>
      <w:proofErr w:type="spellEnd"/>
      <w:r w:rsidRPr="00687ACC">
        <w:rPr>
          <w:szCs w:val="28"/>
        </w:rPr>
        <w:t xml:space="preserve">, Борисоглебский, </w:t>
      </w:r>
      <w:proofErr w:type="spellStart"/>
      <w:r w:rsidRPr="00687ACC">
        <w:rPr>
          <w:szCs w:val="28"/>
        </w:rPr>
        <w:t>Брейтовский</w:t>
      </w:r>
      <w:proofErr w:type="spellEnd"/>
      <w:r w:rsidRPr="00687ACC">
        <w:rPr>
          <w:szCs w:val="28"/>
        </w:rPr>
        <w:t xml:space="preserve">, </w:t>
      </w:r>
      <w:proofErr w:type="spellStart"/>
      <w:r w:rsidRPr="00687ACC">
        <w:rPr>
          <w:szCs w:val="28"/>
        </w:rPr>
        <w:t>Любимский</w:t>
      </w:r>
      <w:proofErr w:type="spellEnd"/>
      <w:r w:rsidRPr="00687ACC">
        <w:rPr>
          <w:szCs w:val="28"/>
        </w:rPr>
        <w:t xml:space="preserve">, </w:t>
      </w:r>
      <w:proofErr w:type="spellStart"/>
      <w:r w:rsidRPr="00687ACC">
        <w:rPr>
          <w:szCs w:val="28"/>
        </w:rPr>
        <w:t>Мышкинский</w:t>
      </w:r>
      <w:proofErr w:type="spellEnd"/>
      <w:r w:rsidRPr="00687ACC">
        <w:rPr>
          <w:szCs w:val="28"/>
        </w:rPr>
        <w:t xml:space="preserve">, </w:t>
      </w:r>
      <w:proofErr w:type="spellStart"/>
      <w:r w:rsidR="00687ACC" w:rsidRPr="00687ACC">
        <w:rPr>
          <w:szCs w:val="28"/>
        </w:rPr>
        <w:t>Некоузский</w:t>
      </w:r>
      <w:proofErr w:type="spellEnd"/>
      <w:r w:rsidR="00687ACC" w:rsidRPr="00687ACC">
        <w:rPr>
          <w:szCs w:val="28"/>
        </w:rPr>
        <w:t xml:space="preserve">, </w:t>
      </w:r>
      <w:r w:rsidRPr="00687ACC">
        <w:rPr>
          <w:szCs w:val="28"/>
        </w:rPr>
        <w:t xml:space="preserve">Пошехонский, </w:t>
      </w:r>
      <w:proofErr w:type="spellStart"/>
      <w:r w:rsidR="00687ACC" w:rsidRPr="00687ACC">
        <w:rPr>
          <w:szCs w:val="28"/>
        </w:rPr>
        <w:t>Угличский</w:t>
      </w:r>
      <w:proofErr w:type="spellEnd"/>
      <w:r w:rsidRPr="00687ACC">
        <w:rPr>
          <w:szCs w:val="28"/>
        </w:rPr>
        <w:t>.</w:t>
      </w:r>
    </w:p>
    <w:p w:rsidR="0026488F" w:rsidRDefault="0026488F" w:rsidP="00CC68E3">
      <w:pPr>
        <w:suppressAutoHyphens/>
        <w:spacing w:line="244" w:lineRule="auto"/>
        <w:contextualSpacing/>
        <w:jc w:val="both"/>
        <w:rPr>
          <w:color w:val="000000"/>
        </w:rPr>
      </w:pPr>
      <w:r w:rsidRPr="00687ACC">
        <w:rPr>
          <w:color w:val="000000"/>
        </w:rPr>
        <w:t>Размер субсидии, предоставляемой</w:t>
      </w:r>
      <w:r w:rsidRPr="00AB3A73">
        <w:rPr>
          <w:color w:val="000000"/>
        </w:rPr>
        <w:t xml:space="preserve"> бюджету муниципального образования Ярославской области (</w:t>
      </w:r>
      <w:proofErr w:type="spellStart"/>
      <w:r w:rsidRPr="00AB3A73">
        <w:rPr>
          <w:color w:val="000000"/>
        </w:rPr>
        <w:t>S</w:t>
      </w:r>
      <w:r w:rsidRPr="00AB3A73">
        <w:rPr>
          <w:color w:val="000000"/>
          <w:vertAlign w:val="subscript"/>
        </w:rPr>
        <w:t>i</w:t>
      </w:r>
      <w:proofErr w:type="spellEnd"/>
      <w:r w:rsidRPr="00AB3A73">
        <w:rPr>
          <w:color w:val="000000"/>
        </w:rPr>
        <w:t>), рассчитывается по формуле:</w:t>
      </w:r>
    </w:p>
    <w:p w:rsidR="00C332FB" w:rsidRPr="00AB3A73" w:rsidRDefault="00C332FB" w:rsidP="00CC68E3">
      <w:pPr>
        <w:suppressAutoHyphens/>
        <w:spacing w:line="244" w:lineRule="auto"/>
        <w:contextualSpacing/>
        <w:jc w:val="both"/>
        <w:rPr>
          <w:color w:val="000000"/>
        </w:rPr>
      </w:pPr>
    </w:p>
    <w:p w:rsidR="0026488F" w:rsidRPr="00AB3A73" w:rsidRDefault="0026488F" w:rsidP="00CC68E3">
      <w:pPr>
        <w:suppressAutoHyphens/>
        <w:spacing w:line="244" w:lineRule="auto"/>
        <w:ind w:firstLine="0"/>
        <w:contextualSpacing/>
        <w:jc w:val="center"/>
        <w:rPr>
          <w:color w:val="000000"/>
          <w:lang w:eastAsia="ru-RU"/>
        </w:rPr>
      </w:pPr>
      <w:r w:rsidRPr="00AB3A73">
        <w:rPr>
          <w:noProof/>
          <w:color w:val="000000"/>
          <w:lang w:eastAsia="ru-RU"/>
        </w:rPr>
        <w:drawing>
          <wp:inline distT="0" distB="0" distL="0" distR="0" wp14:anchorId="33BB202D" wp14:editId="2CCE2468">
            <wp:extent cx="1133475" cy="276225"/>
            <wp:effectExtent l="0" t="0" r="9525" b="9525"/>
            <wp:docPr id="3" name="Рисунок 3" descr="Описание: base_23638_109865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Описание: base_23638_109865_32775"/>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3475" cy="276225"/>
                    </a:xfrm>
                    <a:prstGeom prst="rect">
                      <a:avLst/>
                    </a:prstGeom>
                    <a:noFill/>
                    <a:ln>
                      <a:noFill/>
                    </a:ln>
                  </pic:spPr>
                </pic:pic>
              </a:graphicData>
            </a:graphic>
          </wp:inline>
        </w:drawing>
      </w:r>
    </w:p>
    <w:p w:rsidR="0026488F" w:rsidRPr="00AB3A73" w:rsidRDefault="0026488F" w:rsidP="00CC68E3">
      <w:pPr>
        <w:suppressAutoHyphens/>
        <w:spacing w:line="244" w:lineRule="auto"/>
        <w:ind w:left="34" w:firstLine="0"/>
        <w:contextualSpacing/>
        <w:jc w:val="both"/>
        <w:rPr>
          <w:color w:val="000000"/>
          <w:lang w:eastAsia="ru-RU"/>
        </w:rPr>
      </w:pPr>
      <w:r w:rsidRPr="00AB3A73">
        <w:rPr>
          <w:color w:val="000000"/>
          <w:lang w:eastAsia="ru-RU"/>
        </w:rPr>
        <w:t>где:</w:t>
      </w:r>
    </w:p>
    <w:p w:rsidR="0026488F" w:rsidRPr="00AB3A73" w:rsidRDefault="0026488F" w:rsidP="00CC68E3">
      <w:pPr>
        <w:suppressAutoHyphens/>
        <w:spacing w:line="244" w:lineRule="auto"/>
        <w:contextualSpacing/>
        <w:jc w:val="both"/>
        <w:rPr>
          <w:color w:val="000000"/>
        </w:rPr>
      </w:pPr>
      <w:proofErr w:type="spellStart"/>
      <w:r w:rsidRPr="00AB3A73">
        <w:rPr>
          <w:color w:val="000000"/>
        </w:rPr>
        <w:t>S</w:t>
      </w:r>
      <w:r w:rsidRPr="00AB3A73">
        <w:rPr>
          <w:color w:val="000000"/>
          <w:vertAlign w:val="subscript"/>
        </w:rPr>
        <w:t>n</w:t>
      </w:r>
      <w:proofErr w:type="spellEnd"/>
      <w:r w:rsidRPr="00AB3A73">
        <w:rPr>
          <w:color w:val="000000"/>
        </w:rPr>
        <w:t xml:space="preserve"> − сметная стоимость строительства (реконструкции) объекта, на софинансирование которого предоставляется субсидия;</w:t>
      </w:r>
    </w:p>
    <w:p w:rsidR="0026488F" w:rsidRPr="00AB3A73" w:rsidRDefault="0026488F" w:rsidP="00CC68E3">
      <w:pPr>
        <w:suppressAutoHyphens/>
        <w:spacing w:line="244" w:lineRule="auto"/>
        <w:contextualSpacing/>
        <w:jc w:val="both"/>
        <w:rPr>
          <w:color w:val="000000"/>
        </w:rPr>
      </w:pPr>
      <w:r w:rsidRPr="00AB3A73">
        <w:rPr>
          <w:color w:val="000000"/>
        </w:rPr>
        <w:t>K − коэффициент софинансирования расходного обязательства за счет средств областного бюджета.</w:t>
      </w:r>
    </w:p>
    <w:p w:rsidR="004A7D15" w:rsidRPr="00AB3A73" w:rsidRDefault="004A7D15" w:rsidP="00CC68E3">
      <w:pPr>
        <w:suppressAutoHyphens/>
        <w:spacing w:line="233" w:lineRule="auto"/>
        <w:contextualSpacing/>
        <w:jc w:val="both"/>
        <w:rPr>
          <w:rFonts w:cs="Times New Roman"/>
          <w:szCs w:val="28"/>
          <w:lang w:eastAsia="ru-RU"/>
        </w:rPr>
      </w:pPr>
      <w:r w:rsidRPr="00AB3A73">
        <w:rPr>
          <w:rFonts w:cs="Times New Roman"/>
          <w:szCs w:val="28"/>
          <w:lang w:eastAsia="ru-RU"/>
        </w:rPr>
        <w:t>8. Основанием для предоставления субсидии является соглашение. Соглашение содержит:</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предмет соглашения, размер субсидии, целевое назначение субсидии;</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 порядок перечисления субсидии, в том числе наименование получателя средств, реквизиты счета для перечисления средств, код бюджетной классификации </w:t>
      </w:r>
      <w:r w:rsidRPr="00AB3A73">
        <w:rPr>
          <w:rFonts w:cs="Times New Roman"/>
          <w:szCs w:val="28"/>
          <w:lang w:eastAsia="ru-RU"/>
        </w:rPr>
        <w:lastRenderedPageBreak/>
        <w:t>доходов, сроки перечисления средств и перечень документов, необходимых для их перечисления;</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szCs w:val="28"/>
        </w:rPr>
        <w:t xml:space="preserve">- положение об установлении муниципальным контрактом авансовых платежей: в размере </w:t>
      </w:r>
      <w:r w:rsidRPr="00AB3A73">
        <w:rPr>
          <w:szCs w:val="28"/>
          <w:lang w:eastAsia="ru-RU"/>
        </w:rPr>
        <w:t>не более 30 процентов от суммы контракта – на строительно-монтажные работы, в размере до 100 процентов суммы контракта – на проведение государственной экспертизы проектной документации</w:t>
      </w:r>
      <w:r w:rsidRPr="00AB3A73">
        <w:rPr>
          <w:szCs w:val="28"/>
        </w:rPr>
        <w:t xml:space="preserve"> в случае осуществления казначейского сопровождения указанных авансовых платежей, но не более лимитов бюджетных обязательств, доведенных до соответствующих получателей средств областного бюджета на указанные цели на соответствующий финансовый год;</w:t>
      </w:r>
      <w:r w:rsidRPr="00AB3A73">
        <w:t xml:space="preserve">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сроки и порядок представления предусмотренной соглашением отчетности об использовании субсидии;</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 порядок осуществления контроля за выполнением </w:t>
      </w:r>
      <w:r w:rsidRPr="00AB3A73">
        <w:rPr>
          <w:szCs w:val="28"/>
          <w:lang w:eastAsia="ru-RU"/>
        </w:rPr>
        <w:t xml:space="preserve">муниципальным </w:t>
      </w:r>
      <w:r w:rsidR="002E0343" w:rsidRPr="00AB3A73">
        <w:rPr>
          <w:szCs w:val="28"/>
          <w:lang w:eastAsia="ru-RU"/>
        </w:rPr>
        <w:t>образованием</w:t>
      </w:r>
      <w:r w:rsidRPr="00AB3A73">
        <w:rPr>
          <w:szCs w:val="28"/>
          <w:lang w:eastAsia="ru-RU"/>
        </w:rPr>
        <w:t xml:space="preserve"> Ярославской области</w:t>
      </w:r>
      <w:r w:rsidRPr="00AB3A73">
        <w:rPr>
          <w:rFonts w:cs="Times New Roman"/>
          <w:szCs w:val="28"/>
          <w:lang w:eastAsia="ru-RU"/>
        </w:rPr>
        <w:t xml:space="preserve"> обязательств, предусмотренных соглашением;</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 последствия </w:t>
      </w:r>
      <w:r w:rsidR="002E0343" w:rsidRPr="00AB3A73">
        <w:rPr>
          <w:rFonts w:cs="Times New Roman"/>
          <w:szCs w:val="28"/>
          <w:lang w:eastAsia="ru-RU"/>
        </w:rPr>
        <w:t>не достижения</w:t>
      </w:r>
      <w:r w:rsidRPr="00AB3A73">
        <w:rPr>
          <w:rFonts w:cs="Times New Roman"/>
          <w:szCs w:val="28"/>
          <w:lang w:eastAsia="ru-RU"/>
        </w:rPr>
        <w:t xml:space="preserve"> </w:t>
      </w:r>
      <w:r w:rsidRPr="00AB3A73">
        <w:rPr>
          <w:szCs w:val="28"/>
          <w:lang w:eastAsia="ru-RU"/>
        </w:rPr>
        <w:t xml:space="preserve">муниципальным </w:t>
      </w:r>
      <w:r w:rsidR="002E0343" w:rsidRPr="00AB3A73">
        <w:rPr>
          <w:szCs w:val="28"/>
          <w:lang w:eastAsia="ru-RU"/>
        </w:rPr>
        <w:t>образованием</w:t>
      </w:r>
      <w:r w:rsidRPr="00AB3A73">
        <w:rPr>
          <w:szCs w:val="28"/>
          <w:lang w:eastAsia="ru-RU"/>
        </w:rPr>
        <w:t xml:space="preserve"> Ярославской области</w:t>
      </w:r>
      <w:r w:rsidRPr="00AB3A73">
        <w:rPr>
          <w:rFonts w:cs="Times New Roman"/>
          <w:szCs w:val="28"/>
          <w:lang w:eastAsia="ru-RU"/>
        </w:rPr>
        <w:t xml:space="preserve"> установленных соглашением значений показателей результатов использования субсидии и/или несоблюдения графика выполнения работ;</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основания и порядок возврата субсидии.</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8.1. Для заключения соглашения в министерство представляются следующие документы:</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информация о размере субсидии по форме согласно приложению 3 к типовой форме;</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копия утвержденной муниципальной программы развития коммунальной инфраструктуры</w:t>
      </w:r>
      <w:r w:rsidRPr="00AB3A73">
        <w:rPr>
          <w:szCs w:val="28"/>
          <w:lang w:eastAsia="ru-RU"/>
        </w:rPr>
        <w:t xml:space="preserve"> либо нормативно-правового акта о внесенных в муниципальную программу изменениях, которые содержат</w:t>
      </w:r>
      <w:r w:rsidRPr="00AB3A73">
        <w:rPr>
          <w:rFonts w:cs="Times New Roman"/>
          <w:szCs w:val="28"/>
          <w:lang w:eastAsia="ru-RU"/>
        </w:rPr>
        <w:t xml:space="preserve"> перечень </w:t>
      </w:r>
      <w:r w:rsidRPr="00AB3A73">
        <w:rPr>
          <w:szCs w:val="28"/>
          <w:lang w:eastAsia="ru-RU"/>
        </w:rPr>
        <w:t>мероприятий, реализация которых планируется</w:t>
      </w:r>
      <w:r w:rsidRPr="00AB3A73">
        <w:rPr>
          <w:rFonts w:cs="Times New Roman"/>
          <w:szCs w:val="28"/>
          <w:lang w:eastAsia="ru-RU"/>
        </w:rPr>
        <w:t xml:space="preserve">; </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 выписка из решения о местном бюджете (сводной бюджетной росписи) </w:t>
      </w:r>
      <w:r w:rsidRPr="00AB3A73">
        <w:rPr>
          <w:szCs w:val="28"/>
          <w:lang w:eastAsia="ru-RU"/>
        </w:rPr>
        <w:t xml:space="preserve">муниципального </w:t>
      </w:r>
      <w:r w:rsidR="00C35083" w:rsidRPr="00AB3A73">
        <w:rPr>
          <w:szCs w:val="28"/>
          <w:lang w:eastAsia="ru-RU"/>
        </w:rPr>
        <w:t xml:space="preserve">образования </w:t>
      </w:r>
      <w:r w:rsidRPr="00AB3A73">
        <w:rPr>
          <w:szCs w:val="28"/>
          <w:lang w:eastAsia="ru-RU"/>
        </w:rPr>
        <w:t>Ярославской области</w:t>
      </w:r>
      <w:r w:rsidRPr="00AB3A73">
        <w:rPr>
          <w:rFonts w:cs="Times New Roman"/>
          <w:szCs w:val="28"/>
          <w:lang w:eastAsia="ru-RU"/>
        </w:rPr>
        <w:t xml:space="preserve">,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w:t>
      </w:r>
      <w:r w:rsidRPr="00AB3A73">
        <w:rPr>
          <w:szCs w:val="28"/>
          <w:lang w:eastAsia="ru-RU"/>
        </w:rPr>
        <w:t xml:space="preserve">муниципального </w:t>
      </w:r>
      <w:r w:rsidR="00C35083" w:rsidRPr="00AB3A73">
        <w:rPr>
          <w:szCs w:val="28"/>
          <w:lang w:eastAsia="ru-RU"/>
        </w:rPr>
        <w:t>образования</w:t>
      </w:r>
      <w:r w:rsidRPr="00AB3A73">
        <w:rPr>
          <w:szCs w:val="28"/>
          <w:lang w:eastAsia="ru-RU"/>
        </w:rPr>
        <w:t xml:space="preserve"> Ярославской области</w:t>
      </w:r>
      <w:r w:rsidRPr="00AB3A73">
        <w:rPr>
          <w:rFonts w:cs="Times New Roman"/>
          <w:szCs w:val="28"/>
          <w:lang w:eastAsia="ru-RU"/>
        </w:rPr>
        <w:t xml:space="preserve"> в рамках соответствующей муниципальной программы, включающая расшифровку по перечню строек и объектов; </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разрешение на строительство (при необходимости);</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 </w:t>
      </w:r>
      <w:r w:rsidRPr="00AB3A73">
        <w:rPr>
          <w:szCs w:val="28"/>
          <w:lang w:eastAsia="ru-RU"/>
        </w:rPr>
        <w:t>положительное заключение государственной экспертизы проектной документации</w:t>
      </w:r>
      <w:r w:rsidR="004854F9">
        <w:rPr>
          <w:szCs w:val="28"/>
          <w:lang w:eastAsia="ru-RU"/>
        </w:rPr>
        <w:t xml:space="preserve"> в части проверки достоверности сметной стоимости </w:t>
      </w:r>
      <w:r w:rsidR="00B72D2C" w:rsidRPr="00AB3A73">
        <w:rPr>
          <w:szCs w:val="28"/>
          <w:lang w:eastAsia="ru-RU"/>
        </w:rPr>
        <w:t xml:space="preserve">и </w:t>
      </w:r>
      <w:r w:rsidRPr="00AB3A73">
        <w:rPr>
          <w:szCs w:val="28"/>
          <w:lang w:eastAsia="ru-RU"/>
        </w:rPr>
        <w:t>результатов инженерных изысканий</w:t>
      </w:r>
      <w:r w:rsidRPr="00AB3A73">
        <w:rPr>
          <w:rFonts w:cs="Times New Roman"/>
          <w:szCs w:val="28"/>
          <w:lang w:eastAsia="ru-RU"/>
        </w:rPr>
        <w:t xml:space="preserve">; </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 сводный сметный расчет стоимости объекта строительства; </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копия соглашения о передаче полномочий при исполнении мероприятий ведомственного проекта (при наличии).</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8.2. Соглашение заключается на 3-летний срок при наличии бюджетных ассигнований на очередной финансовый год и на плановый период (по согласованию с министерством финансов Ярославской области). </w:t>
      </w:r>
      <w:r w:rsidRPr="00AB3A73">
        <w:rPr>
          <w:szCs w:val="28"/>
          <w:lang w:eastAsia="ru-RU"/>
        </w:rPr>
        <w:t>По переходящим муниципальным контрактам уровень софинансирования из областного бюджета не изменяется до окончания исполнения муниципального контракта.</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8.3. Внесение в соглашение изменений, предусматривающих ухудшение значений результатов использования субсидии, а также увеличение сроков </w:t>
      </w:r>
      <w:r w:rsidRPr="00AB3A73">
        <w:rPr>
          <w:rFonts w:cs="Times New Roman"/>
          <w:szCs w:val="28"/>
          <w:lang w:eastAsia="ru-RU"/>
        </w:rPr>
        <w:lastRenderedPageBreak/>
        <w:t>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 в случае изменения значений целевых показателей </w:t>
      </w:r>
      <w:r w:rsidRPr="00AB3A73">
        <w:rPr>
          <w:szCs w:val="28"/>
          <w:lang w:eastAsia="ru-RU"/>
        </w:rPr>
        <w:t>государственной программы Ярославской области «Обеспечение качественными коммунальными услугами населения Ярославской области», утверждаемой постановлением Правительства области,</w:t>
      </w:r>
      <w:r w:rsidRPr="00AB3A73" w:rsidDel="00594BCD">
        <w:rPr>
          <w:rFonts w:cs="Times New Roman"/>
          <w:szCs w:val="28"/>
          <w:lang w:eastAsia="ru-RU"/>
        </w:rPr>
        <w:t xml:space="preserve"> </w:t>
      </w:r>
      <w:r w:rsidRPr="00AB3A73">
        <w:rPr>
          <w:rFonts w:cs="Times New Roman"/>
          <w:szCs w:val="28"/>
          <w:lang w:eastAsia="ru-RU"/>
        </w:rPr>
        <w:t xml:space="preserve">или результатов ведомственного проекта;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в случае сокращения размера субсидии.</w:t>
      </w:r>
    </w:p>
    <w:p w:rsidR="004A7D15" w:rsidRPr="00AB3A73" w:rsidRDefault="004A7D15" w:rsidP="00CC68E3">
      <w:pPr>
        <w:autoSpaceDE w:val="0"/>
        <w:autoSpaceDN w:val="0"/>
        <w:adjustRightInd w:val="0"/>
        <w:contextualSpacing/>
        <w:jc w:val="both"/>
        <w:rPr>
          <w:szCs w:val="28"/>
          <w:lang w:eastAsia="ru-RU"/>
        </w:rPr>
      </w:pPr>
      <w:r w:rsidRPr="00AB3A73">
        <w:rPr>
          <w:rFonts w:cs="Times New Roman"/>
          <w:szCs w:val="28"/>
          <w:lang w:eastAsia="ru-RU"/>
        </w:rPr>
        <w:t xml:space="preserve">8.4. </w:t>
      </w:r>
      <w:r w:rsidRPr="00AB3A73">
        <w:rPr>
          <w:szCs w:val="28"/>
          <w:lang w:eastAsia="ru-RU"/>
        </w:rPr>
        <w:t xml:space="preserve">При наличии на момент окончания срока действия соглашения задолженности по объектам, финансирование которых осуществлялось в рамках </w:t>
      </w:r>
      <w:r w:rsidRPr="00AB3A73">
        <w:rPr>
          <w:rFonts w:cs="Times New Roman"/>
          <w:szCs w:val="28"/>
          <w:lang w:eastAsia="ru-RU"/>
        </w:rPr>
        <w:t xml:space="preserve">ведомственного проекта, </w:t>
      </w:r>
      <w:r w:rsidRPr="00AB3A73">
        <w:rPr>
          <w:szCs w:val="28"/>
          <w:lang w:eastAsia="ru-RU"/>
        </w:rPr>
        <w:t xml:space="preserve">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w:t>
      </w:r>
      <w:r w:rsidR="00C35083" w:rsidRPr="00AB3A73">
        <w:rPr>
          <w:szCs w:val="28"/>
          <w:lang w:eastAsia="ru-RU"/>
        </w:rPr>
        <w:t>образования</w:t>
      </w:r>
      <w:r w:rsidRPr="00AB3A73">
        <w:rPr>
          <w:szCs w:val="28"/>
          <w:lang w:eastAsia="ru-RU"/>
        </w:rPr>
        <w:t xml:space="preserve"> Ярославской области за счет и в пределах средств, предоставленных в виде субсидии на реализацию </w:t>
      </w:r>
      <w:r w:rsidRPr="00AB3A73">
        <w:rPr>
          <w:rFonts w:cs="Times New Roman"/>
          <w:szCs w:val="28"/>
          <w:lang w:eastAsia="ru-RU"/>
        </w:rPr>
        <w:t>ведомственного проекта</w:t>
      </w:r>
      <w:r w:rsidRPr="00AB3A73">
        <w:rPr>
          <w:szCs w:val="28"/>
          <w:lang w:eastAsia="ru-RU"/>
        </w:rPr>
        <w:t xml:space="preserve"> на очередной финансовый год:</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4A7D15" w:rsidRPr="00AB3A73" w:rsidRDefault="004A7D15" w:rsidP="00CC68E3">
      <w:pPr>
        <w:widowControl w:val="0"/>
        <w:autoSpaceDE w:val="0"/>
        <w:autoSpaceDN w:val="0"/>
        <w:adjustRightInd w:val="0"/>
        <w:contextualSpacing/>
        <w:jc w:val="both"/>
        <w:rPr>
          <w:szCs w:val="28"/>
          <w:lang w:eastAsia="ru-RU"/>
        </w:rPr>
      </w:pPr>
      <w:r w:rsidRPr="00AB3A73">
        <w:rPr>
          <w:szCs w:val="28"/>
          <w:lang w:eastAsia="ru-RU"/>
        </w:rPr>
        <w:t xml:space="preserve">- с обеспечением доли софинансирования расходных обязательств из местного бюджета в случае </w:t>
      </w:r>
      <w:r w:rsidR="00D64313" w:rsidRPr="00AB3A73">
        <w:rPr>
          <w:szCs w:val="28"/>
          <w:lang w:eastAsia="ru-RU"/>
        </w:rPr>
        <w:t>не подтверждения</w:t>
      </w:r>
      <w:r w:rsidRPr="00AB3A73">
        <w:rPr>
          <w:szCs w:val="28"/>
          <w:lang w:eastAsia="ru-RU"/>
        </w:rPr>
        <w:t xml:space="preserve"> данной оплаты в отчетном финансовом году. В случае </w:t>
      </w:r>
      <w:r w:rsidR="00D64313" w:rsidRPr="00AB3A73">
        <w:rPr>
          <w:szCs w:val="28"/>
          <w:lang w:eastAsia="ru-RU"/>
        </w:rPr>
        <w:t>не подтверждения</w:t>
      </w:r>
      <w:r w:rsidRPr="00AB3A73">
        <w:rPr>
          <w:szCs w:val="28"/>
          <w:lang w:eastAsia="ru-RU"/>
        </w:rPr>
        <w:t xml:space="preserve">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w:t>
      </w:r>
      <w:r w:rsidRPr="00AB3A73">
        <w:rPr>
          <w:rFonts w:cs="Times New Roman"/>
          <w:szCs w:val="28"/>
          <w:lang w:eastAsia="ru-RU"/>
        </w:rPr>
        <w:t>ведомственного проекта</w:t>
      </w:r>
      <w:r w:rsidRPr="00AB3A73">
        <w:rPr>
          <w:szCs w:val="28"/>
          <w:lang w:eastAsia="ru-RU"/>
        </w:rPr>
        <w:t xml:space="preserve">. </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8.6.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области </w:t>
      </w:r>
      <w:r w:rsidRPr="00AB3A73">
        <w:rPr>
          <w:rFonts w:cs="Times New Roman"/>
          <w:szCs w:val="28"/>
        </w:rPr>
        <w:t>от 27.04.2016 № 501-п</w:t>
      </w:r>
      <w:r w:rsidRPr="00AB3A73">
        <w:rPr>
          <w:rFonts w:cs="Times New Roman"/>
          <w:szCs w:val="28"/>
          <w:lang w:eastAsia="ru-RU"/>
        </w:rPr>
        <w:t xml:space="preserve"> «Об особенностях осуществления закупок, финансируемых за счет бюджета Ярославской области».</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9. Перечисление субсидии осуществляется на казначейский счет </w:t>
      </w:r>
      <w:r w:rsidRPr="00AB3A73">
        <w:rPr>
          <w:rFonts w:eastAsia="Calibri"/>
          <w:szCs w:val="28"/>
        </w:rPr>
        <w:t xml:space="preserve">муниципального </w:t>
      </w:r>
      <w:r w:rsidR="00D64313" w:rsidRPr="00AB3A73">
        <w:rPr>
          <w:szCs w:val="28"/>
          <w:lang w:eastAsia="ru-RU"/>
        </w:rPr>
        <w:t>образования</w:t>
      </w:r>
      <w:r w:rsidRPr="00AB3A73">
        <w:rPr>
          <w:szCs w:val="28"/>
          <w:lang w:eastAsia="ru-RU"/>
        </w:rPr>
        <w:t xml:space="preserve"> Ярославской области</w:t>
      </w:r>
      <w:r w:rsidRPr="00AB3A73">
        <w:rPr>
          <w:rFonts w:cs="Times New Roman"/>
          <w:szCs w:val="28"/>
          <w:lang w:eastAsia="ru-RU"/>
        </w:rPr>
        <w:t xml:space="preserve"> для осуществления и отражения операций по учету и распределению поступлений для последующего перечисления в местные бюджеты.</w:t>
      </w:r>
    </w:p>
    <w:p w:rsidR="004A7D15" w:rsidRPr="00AB3A73" w:rsidRDefault="004A7D15" w:rsidP="00CC68E3">
      <w:pPr>
        <w:widowControl w:val="0"/>
        <w:autoSpaceDE w:val="0"/>
        <w:autoSpaceDN w:val="0"/>
        <w:adjustRightInd w:val="0"/>
        <w:contextualSpacing/>
        <w:jc w:val="both"/>
        <w:rPr>
          <w:rFonts w:ascii="Arial" w:eastAsia="Calibri" w:hAnsi="Arial" w:cs="Times New Roman"/>
          <w:sz w:val="20"/>
          <w:szCs w:val="28"/>
          <w:lang w:eastAsia="ru-RU"/>
        </w:rPr>
      </w:pPr>
      <w:r w:rsidRPr="00AB3A73">
        <w:rPr>
          <w:rFonts w:eastAsia="Calibri" w:cs="Times New Roman"/>
          <w:szCs w:val="28"/>
          <w:lang w:eastAsia="ru-RU"/>
        </w:rPr>
        <w:t>Перечисление субсидии осуществляется при представлении в министерство перечня документов, установленных соглашением. В перечень документов входят:</w:t>
      </w:r>
    </w:p>
    <w:p w:rsidR="0026488F" w:rsidRPr="00AB3A73" w:rsidRDefault="004A7D15" w:rsidP="00CC68E3">
      <w:pPr>
        <w:autoSpaceDE w:val="0"/>
        <w:autoSpaceDN w:val="0"/>
        <w:adjustRightInd w:val="0"/>
        <w:contextualSpacing/>
        <w:jc w:val="both"/>
      </w:pPr>
      <w:r w:rsidRPr="00AB3A73">
        <w:rPr>
          <w:szCs w:val="28"/>
          <w:lang w:eastAsia="ru-RU"/>
        </w:rPr>
        <w:t>- копии муниципального контракта (договора) с исполнителями работ на весь период строительства, график выполнения работ;</w:t>
      </w:r>
      <w:r w:rsidRPr="00AB3A73">
        <w:t xml:space="preserve"> </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заявки на предоставление субсидии;</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справки о стоимости выполненных работ и затрат по форме № КС-3;</w:t>
      </w:r>
    </w:p>
    <w:p w:rsidR="004A7D15" w:rsidRPr="00AB3A73" w:rsidRDefault="004A7D15" w:rsidP="00CC68E3">
      <w:pPr>
        <w:widowControl w:val="0"/>
        <w:autoSpaceDE w:val="0"/>
        <w:autoSpaceDN w:val="0"/>
        <w:adjustRightInd w:val="0"/>
        <w:contextualSpacing/>
        <w:jc w:val="both"/>
        <w:rPr>
          <w:szCs w:val="28"/>
          <w:lang w:eastAsia="ru-RU"/>
        </w:rPr>
      </w:pPr>
      <w:r w:rsidRPr="00AB3A73">
        <w:rPr>
          <w:szCs w:val="28"/>
          <w:lang w:eastAsia="ru-RU"/>
        </w:rPr>
        <w:lastRenderedPageBreak/>
        <w:t xml:space="preserve">- копии платежных документов, подтверждающих фактическое исполнение расходных обязательств местных бюджетов на софинансирование мероприятий </w:t>
      </w:r>
      <w:r w:rsidRPr="00AB3A73">
        <w:rPr>
          <w:rFonts w:cs="Times New Roman"/>
          <w:szCs w:val="28"/>
          <w:lang w:eastAsia="ru-RU"/>
        </w:rPr>
        <w:t>ведомственного проекта</w:t>
      </w:r>
      <w:r w:rsidRPr="00AB3A73">
        <w:rPr>
          <w:szCs w:val="28"/>
          <w:lang w:eastAsia="ru-RU"/>
        </w:rPr>
        <w:t>;</w:t>
      </w:r>
    </w:p>
    <w:p w:rsidR="004A7D15" w:rsidRPr="00AB3A73" w:rsidRDefault="004A7D15" w:rsidP="00CC68E3">
      <w:pPr>
        <w:widowControl w:val="0"/>
        <w:autoSpaceDE w:val="0"/>
        <w:autoSpaceDN w:val="0"/>
        <w:adjustRightInd w:val="0"/>
        <w:contextualSpacing/>
        <w:jc w:val="both"/>
        <w:rPr>
          <w:szCs w:val="28"/>
          <w:lang w:eastAsia="ru-RU"/>
        </w:rPr>
      </w:pPr>
      <w:r w:rsidRPr="00AB3A73">
        <w:rPr>
          <w:szCs w:val="28"/>
          <w:lang w:eastAsia="ru-RU"/>
        </w:rPr>
        <w:t xml:space="preserve">- акт о приемке выполненных работ по форме № КС-2 (по требованию); </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отчеты, которые необходимо представить на дату подачи заявки на предоставление субсидии, в соответствии с формами, приведенными в приложениях 5 – 8 к типовой форме.</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При перечислении субсидии местному бюджету авансовым платежом в министерство представляются:</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заявка на предоставление субсидии;</w:t>
      </w: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xml:space="preserve">-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w:t>
      </w:r>
      <w:r w:rsidRPr="00AB3A73">
        <w:rPr>
          <w:rFonts w:cs="Times New Roman"/>
          <w:szCs w:val="28"/>
          <w:lang w:eastAsia="ru-RU"/>
        </w:rPr>
        <w:t>ведомственного проекта</w:t>
      </w:r>
      <w:r w:rsidR="0026488F" w:rsidRPr="00AB3A73">
        <w:rPr>
          <w:szCs w:val="28"/>
          <w:lang w:eastAsia="ru-RU"/>
        </w:rPr>
        <w:t>.</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10. Окончательный расчет по муниципальному контракту, договору и выделение субсидии производятся на основании представленных в министерство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11. В случае уменьшения суммы субсидии муниципальному </w:t>
      </w:r>
      <w:r w:rsidR="002E0343" w:rsidRPr="00AB3A73">
        <w:rPr>
          <w:rFonts w:cs="Times New Roman"/>
          <w:szCs w:val="28"/>
          <w:lang w:eastAsia="ru-RU"/>
        </w:rPr>
        <w:t>образованию</w:t>
      </w:r>
      <w:r w:rsidRPr="00AB3A73">
        <w:rPr>
          <w:rFonts w:cs="Times New Roman"/>
          <w:szCs w:val="28"/>
          <w:lang w:eastAsia="ru-RU"/>
        </w:rPr>
        <w:t xml:space="preserve"> в результате экономии по итогам проведения закупок оборудования и работ по объектам ведомственного проекта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w:t>
      </w:r>
      <w:r w:rsidR="002E0343" w:rsidRPr="00AB3A73">
        <w:rPr>
          <w:rFonts w:cs="Times New Roman"/>
          <w:szCs w:val="28"/>
          <w:lang w:eastAsia="ru-RU"/>
        </w:rPr>
        <w:t>нсовый год и на</w:t>
      </w:r>
      <w:r w:rsidR="003F7DB8">
        <w:rPr>
          <w:rFonts w:cs="Times New Roman"/>
          <w:szCs w:val="28"/>
          <w:lang w:eastAsia="ru-RU"/>
        </w:rPr>
        <w:t xml:space="preserve"> </w:t>
      </w:r>
      <w:r w:rsidR="002E0343" w:rsidRPr="00AB3A73">
        <w:rPr>
          <w:rFonts w:cs="Times New Roman"/>
          <w:szCs w:val="28"/>
          <w:lang w:eastAsia="ru-RU"/>
        </w:rPr>
        <w:t>плановый период</w:t>
      </w:r>
      <w:r w:rsidRPr="00AB3A73">
        <w:rPr>
          <w:rFonts w:cs="Times New Roman"/>
          <w:szCs w:val="28"/>
          <w:lang w:eastAsia="ru-RU"/>
        </w:rPr>
        <w:t> в сводную бюджетную роспись областного бюджета, с последующим заключением дополнительного соглашения.</w:t>
      </w:r>
    </w:p>
    <w:p w:rsidR="004A7D15" w:rsidRPr="00AB3A73" w:rsidRDefault="004A7D15" w:rsidP="00CC68E3">
      <w:pPr>
        <w:autoSpaceDE w:val="0"/>
        <w:autoSpaceDN w:val="0"/>
        <w:adjustRightInd w:val="0"/>
        <w:contextualSpacing/>
        <w:jc w:val="both"/>
        <w:rPr>
          <w:rFonts w:cs="Times New Roman"/>
          <w:szCs w:val="28"/>
          <w:lang w:eastAsia="ru-RU"/>
        </w:rPr>
      </w:pPr>
      <w:r w:rsidRPr="00AB3A73">
        <w:rPr>
          <w:rFonts w:cs="Times New Roman"/>
          <w:szCs w:val="28"/>
          <w:lang w:eastAsia="ru-RU"/>
        </w:rPr>
        <w:t xml:space="preserve">12. Субсидия расходуется только по целевому назначению для финансирования работ, указанных в пункте 3 настоящего Порядка. </w:t>
      </w:r>
    </w:p>
    <w:p w:rsidR="004A7D15" w:rsidRPr="00AB3A73" w:rsidRDefault="004A7D15" w:rsidP="00CC68E3">
      <w:pPr>
        <w:widowControl w:val="0"/>
        <w:overflowPunct w:val="0"/>
        <w:autoSpaceDE w:val="0"/>
        <w:autoSpaceDN w:val="0"/>
        <w:adjustRightInd w:val="0"/>
        <w:contextualSpacing/>
        <w:jc w:val="both"/>
        <w:textAlignment w:val="baseline"/>
        <w:rPr>
          <w:rFonts w:cs="Times New Roman"/>
          <w:szCs w:val="18"/>
          <w:lang w:eastAsia="ru-RU"/>
        </w:rPr>
      </w:pPr>
      <w:r w:rsidRPr="00AB3A73">
        <w:rPr>
          <w:rFonts w:cs="Times New Roman"/>
          <w:szCs w:val="28"/>
          <w:lang w:eastAsia="ru-RU"/>
        </w:rPr>
        <w:t xml:space="preserve">13. </w:t>
      </w:r>
      <w:r w:rsidR="00C524FF" w:rsidRPr="00AB3A73">
        <w:rPr>
          <w:rFonts w:eastAsia="Calibri"/>
          <w:szCs w:val="28"/>
        </w:rPr>
        <w:t>Ответственность за нецелевое расходование субсидии и достоверность представляемых сведений возлагается на органы местного самоуправления муниципальных образований Ярославской области. В случае установления фактов нарушения муниципальными образованиями Ярославской области целей и условий предоставления субсидии, выявленных по результатам проверок, проведенных министерством и (или) уполномоченным органом государственного финансового контроля, субсидия подлежит возврату в областной бюджет в полном объеме</w:t>
      </w:r>
      <w:r w:rsidRPr="00AB3A73">
        <w:rPr>
          <w:rFonts w:cs="Times New Roman"/>
          <w:szCs w:val="18"/>
          <w:lang w:eastAsia="ru-RU"/>
        </w:rPr>
        <w:t>.</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14. Контроль за соблюдением органами местного самоуправления муниципальных </w:t>
      </w:r>
      <w:r w:rsidR="00C524FF" w:rsidRPr="00AB3A73">
        <w:rPr>
          <w:rFonts w:cs="Times New Roman"/>
          <w:szCs w:val="28"/>
          <w:lang w:eastAsia="ru-RU"/>
        </w:rPr>
        <w:t>образований</w:t>
      </w:r>
      <w:r w:rsidRPr="00AB3A73">
        <w:rPr>
          <w:rFonts w:cs="Times New Roman"/>
          <w:szCs w:val="28"/>
          <w:lang w:eastAsia="ru-RU"/>
        </w:rPr>
        <w:t xml:space="preserve"> Ярославской области условий предоставления субсидии осуществляют министерство и орган государственного финансового контроля Ярославской области.</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xml:space="preserve">15. Результатом использования субсидии является достижение результатов выполнения мероприятий, предусмотренных разделом </w:t>
      </w:r>
      <w:r w:rsidRPr="00AB3A73">
        <w:rPr>
          <w:rFonts w:cs="Times New Roman"/>
          <w:szCs w:val="28"/>
          <w:lang w:val="en-US" w:eastAsia="ru-RU"/>
        </w:rPr>
        <w:t>VII</w:t>
      </w:r>
      <w:r w:rsidRPr="00AB3A73">
        <w:rPr>
          <w:rFonts w:cs="Times New Roman"/>
          <w:szCs w:val="28"/>
          <w:lang w:eastAsia="ru-RU"/>
        </w:rPr>
        <w:t xml:space="preserve"> ведомственного проекта:</w:t>
      </w:r>
    </w:p>
    <w:p w:rsidR="004A7D15" w:rsidRPr="00AB3A73" w:rsidRDefault="004A7D15" w:rsidP="00CC68E3">
      <w:pPr>
        <w:widowControl w:val="0"/>
        <w:autoSpaceDE w:val="0"/>
        <w:autoSpaceDN w:val="0"/>
        <w:adjustRightInd w:val="0"/>
        <w:contextualSpacing/>
        <w:jc w:val="both"/>
        <w:rPr>
          <w:rFonts w:cs="Times New Roman"/>
          <w:szCs w:val="28"/>
          <w:lang w:eastAsia="ru-RU"/>
        </w:rPr>
      </w:pPr>
      <w:r w:rsidRPr="00AB3A73">
        <w:rPr>
          <w:rFonts w:cs="Times New Roman"/>
          <w:szCs w:val="28"/>
          <w:lang w:eastAsia="ru-RU"/>
        </w:rPr>
        <w:t>- разработанная проектно-сметная документация;</w:t>
      </w:r>
    </w:p>
    <w:p w:rsidR="004A7D15" w:rsidRPr="00AB3A73" w:rsidRDefault="004A7D15" w:rsidP="00CC68E3">
      <w:pPr>
        <w:widowControl w:val="0"/>
        <w:autoSpaceDE w:val="0"/>
        <w:autoSpaceDN w:val="0"/>
        <w:adjustRightInd w:val="0"/>
        <w:contextualSpacing/>
        <w:jc w:val="both"/>
        <w:rPr>
          <w:szCs w:val="28"/>
        </w:rPr>
      </w:pPr>
      <w:r w:rsidRPr="00AB3A73">
        <w:rPr>
          <w:rFonts w:cs="Times New Roman"/>
          <w:szCs w:val="28"/>
          <w:lang w:eastAsia="ru-RU"/>
        </w:rPr>
        <w:t>- количество построенных/модернизированных котельных.</w:t>
      </w:r>
    </w:p>
    <w:p w:rsidR="004A7D15" w:rsidRPr="00AB3A73" w:rsidRDefault="004A7D15" w:rsidP="00CC68E3">
      <w:pPr>
        <w:widowControl w:val="0"/>
        <w:tabs>
          <w:tab w:val="left" w:pos="4530"/>
        </w:tabs>
        <w:contextualSpacing/>
        <w:jc w:val="both"/>
        <w:rPr>
          <w:szCs w:val="28"/>
        </w:rPr>
      </w:pPr>
      <w:r w:rsidRPr="00AB3A73">
        <w:rPr>
          <w:rFonts w:cs="Times New Roman"/>
          <w:szCs w:val="28"/>
          <w:lang w:eastAsia="ru-RU"/>
        </w:rPr>
        <w:t xml:space="preserve">16. </w:t>
      </w:r>
      <w:r w:rsidRPr="00AB3A73">
        <w:rPr>
          <w:szCs w:val="28"/>
        </w:rPr>
        <w:t xml:space="preserve">Оценка результативности и эффективности использования субсидии осуществляется ответственным исполнителем </w:t>
      </w:r>
      <w:r w:rsidRPr="00AB3A73">
        <w:rPr>
          <w:rFonts w:cs="Times New Roman"/>
          <w:szCs w:val="28"/>
          <w:lang w:eastAsia="ru-RU"/>
        </w:rPr>
        <w:t>ведомственного проекта</w:t>
      </w:r>
      <w:r w:rsidRPr="00AB3A73">
        <w:rPr>
          <w:szCs w:val="28"/>
        </w:rPr>
        <w:t xml:space="preserve">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w:t>
      </w:r>
      <w:r w:rsidRPr="00AB3A73">
        <w:rPr>
          <w:szCs w:val="28"/>
        </w:rPr>
        <w:lastRenderedPageBreak/>
        <w:t>показателей с их плановыми значениями.</w:t>
      </w:r>
    </w:p>
    <w:p w:rsidR="004A7D15" w:rsidRPr="00AB3A73" w:rsidRDefault="004A7D15" w:rsidP="00CC68E3">
      <w:pPr>
        <w:widowControl w:val="0"/>
        <w:contextualSpacing/>
        <w:jc w:val="both"/>
        <w:rPr>
          <w:szCs w:val="28"/>
        </w:rPr>
      </w:pPr>
      <w:r w:rsidRPr="00AB3A73">
        <w:rPr>
          <w:szCs w:val="28"/>
        </w:rPr>
        <w:t>Показатель результативности использования субсидии (Р) рассчитывается по формуле:</w:t>
      </w:r>
    </w:p>
    <w:p w:rsidR="004A7D15" w:rsidRPr="00AB3A73" w:rsidRDefault="004A7D15" w:rsidP="00CC68E3">
      <w:pPr>
        <w:contextualSpacing/>
        <w:jc w:val="center"/>
        <w:rPr>
          <w:szCs w:val="28"/>
        </w:rPr>
      </w:pPr>
    </w:p>
    <w:tbl>
      <w:tblPr>
        <w:tblW w:w="0" w:type="auto"/>
        <w:tblLook w:val="04A0" w:firstRow="1" w:lastRow="0" w:firstColumn="1" w:lastColumn="0" w:noHBand="0" w:noVBand="1"/>
      </w:tblPr>
      <w:tblGrid>
        <w:gridCol w:w="3190"/>
        <w:gridCol w:w="3190"/>
        <w:gridCol w:w="3191"/>
      </w:tblGrid>
      <w:tr w:rsidR="004A7D15" w:rsidRPr="00AB3A73" w:rsidTr="0038538F">
        <w:tc>
          <w:tcPr>
            <w:tcW w:w="3190" w:type="dxa"/>
            <w:vMerge w:val="restart"/>
            <w:shd w:val="clear" w:color="auto" w:fill="auto"/>
            <w:vAlign w:val="center"/>
          </w:tcPr>
          <w:p w:rsidR="004A7D15" w:rsidRPr="00AB3A73" w:rsidRDefault="004A7D15" w:rsidP="00CC68E3">
            <w:pPr>
              <w:ind w:firstLine="0"/>
              <w:contextualSpacing/>
              <w:jc w:val="right"/>
              <w:rPr>
                <w:szCs w:val="28"/>
              </w:rPr>
            </w:pPr>
            <w:r w:rsidRPr="00AB3A73">
              <w:rPr>
                <w:szCs w:val="28"/>
              </w:rPr>
              <w:t>Р =</w:t>
            </w:r>
          </w:p>
        </w:tc>
        <w:tc>
          <w:tcPr>
            <w:tcW w:w="3190" w:type="dxa"/>
            <w:tcBorders>
              <w:bottom w:val="single" w:sz="4" w:space="0" w:color="auto"/>
            </w:tcBorders>
            <w:shd w:val="clear" w:color="auto" w:fill="auto"/>
          </w:tcPr>
          <w:p w:rsidR="004A7D15" w:rsidRPr="00AB3A73" w:rsidRDefault="004A7D15" w:rsidP="00CC68E3">
            <w:pPr>
              <w:ind w:firstLine="0"/>
              <w:contextualSpacing/>
              <w:jc w:val="center"/>
              <w:rPr>
                <w:szCs w:val="28"/>
              </w:rPr>
            </w:pPr>
            <w:proofErr w:type="spellStart"/>
            <w:r w:rsidRPr="00AB3A73">
              <w:rPr>
                <w:szCs w:val="28"/>
                <w:lang w:val="en-US"/>
              </w:rPr>
              <w:t>SUMK</w:t>
            </w:r>
            <w:r w:rsidRPr="00AB3A73">
              <w:rPr>
                <w:szCs w:val="28"/>
                <w:vertAlign w:val="subscript"/>
                <w:lang w:val="en-US"/>
              </w:rPr>
              <w:t>i</w:t>
            </w:r>
            <w:proofErr w:type="spellEnd"/>
            <w:r w:rsidRPr="00AB3A73">
              <w:rPr>
                <w:szCs w:val="28"/>
                <w:vertAlign w:val="subscript"/>
              </w:rPr>
              <w:t xml:space="preserve"> </w:t>
            </w:r>
            <w:r w:rsidRPr="00AB3A73">
              <w:rPr>
                <w:rFonts w:cs="Times New Roman"/>
                <w:szCs w:val="28"/>
              </w:rPr>
              <w:t>× (</w:t>
            </w:r>
            <w:r w:rsidRPr="00AB3A73">
              <w:rPr>
                <w:rFonts w:cs="Times New Roman"/>
                <w:szCs w:val="28"/>
                <w:lang w:val="en-US"/>
              </w:rPr>
              <w:t>X</w:t>
            </w:r>
            <w:r w:rsidRPr="00AB3A73">
              <w:rPr>
                <w:rFonts w:cs="Times New Roman"/>
                <w:szCs w:val="28"/>
                <w:vertAlign w:val="subscript"/>
                <w:lang w:val="en-US"/>
              </w:rPr>
              <w:t>i</w:t>
            </w:r>
            <w:r w:rsidRPr="00AB3A73">
              <w:rPr>
                <w:rFonts w:cs="Times New Roman"/>
                <w:szCs w:val="28"/>
                <w:vertAlign w:val="subscript"/>
              </w:rPr>
              <w:t xml:space="preserve"> факт</w:t>
            </w:r>
            <w:proofErr w:type="gramStart"/>
            <w:r w:rsidRPr="00AB3A73">
              <w:rPr>
                <w:rFonts w:cs="Times New Roman"/>
                <w:szCs w:val="28"/>
                <w:vertAlign w:val="subscript"/>
              </w:rPr>
              <w:t>.</w:t>
            </w:r>
            <w:r w:rsidRPr="00AB3A73">
              <w:rPr>
                <w:rFonts w:cs="Times New Roman"/>
                <w:szCs w:val="28"/>
              </w:rPr>
              <w:t>/</w:t>
            </w:r>
            <w:proofErr w:type="gramEnd"/>
            <w:r w:rsidRPr="00AB3A73">
              <w:rPr>
                <w:rFonts w:cs="Times New Roman"/>
                <w:szCs w:val="28"/>
                <w:lang w:val="en-US"/>
              </w:rPr>
              <w:t>X</w:t>
            </w:r>
            <w:r w:rsidRPr="00AB3A73">
              <w:rPr>
                <w:rFonts w:cs="Times New Roman"/>
                <w:szCs w:val="28"/>
                <w:vertAlign w:val="subscript"/>
                <w:lang w:val="en-US"/>
              </w:rPr>
              <w:t>i</w:t>
            </w:r>
            <w:r w:rsidRPr="00AB3A73">
              <w:rPr>
                <w:rFonts w:cs="Times New Roman"/>
                <w:szCs w:val="28"/>
                <w:vertAlign w:val="subscript"/>
              </w:rPr>
              <w:t xml:space="preserve"> план.</w:t>
            </w:r>
            <w:r w:rsidRPr="00AB3A73">
              <w:rPr>
                <w:rFonts w:cs="Times New Roman"/>
                <w:szCs w:val="28"/>
              </w:rPr>
              <w:t>)</w:t>
            </w:r>
          </w:p>
        </w:tc>
        <w:tc>
          <w:tcPr>
            <w:tcW w:w="3191" w:type="dxa"/>
            <w:vMerge w:val="restart"/>
            <w:shd w:val="clear" w:color="auto" w:fill="auto"/>
            <w:vAlign w:val="center"/>
          </w:tcPr>
          <w:p w:rsidR="004A7D15" w:rsidRPr="00AB3A73" w:rsidRDefault="004A7D15" w:rsidP="00CC68E3">
            <w:pPr>
              <w:ind w:firstLine="0"/>
              <w:contextualSpacing/>
              <w:rPr>
                <w:szCs w:val="28"/>
              </w:rPr>
            </w:pPr>
            <w:r w:rsidRPr="00AB3A73">
              <w:rPr>
                <w:rFonts w:cs="Times New Roman"/>
                <w:szCs w:val="28"/>
              </w:rPr>
              <w:t>×</w:t>
            </w:r>
            <w:r w:rsidRPr="00AB3A73">
              <w:rPr>
                <w:szCs w:val="28"/>
                <w:lang w:val="en-US"/>
              </w:rPr>
              <w:t xml:space="preserve"> 100 %</w:t>
            </w:r>
            <w:r w:rsidRPr="00AB3A73">
              <w:rPr>
                <w:szCs w:val="28"/>
              </w:rPr>
              <w:t>,</w:t>
            </w:r>
          </w:p>
        </w:tc>
      </w:tr>
      <w:tr w:rsidR="004A7D15" w:rsidRPr="00AB3A73" w:rsidTr="0038538F">
        <w:tc>
          <w:tcPr>
            <w:tcW w:w="3190" w:type="dxa"/>
            <w:vMerge/>
            <w:shd w:val="clear" w:color="auto" w:fill="auto"/>
          </w:tcPr>
          <w:p w:rsidR="004A7D15" w:rsidRPr="00AB3A73" w:rsidRDefault="004A7D15" w:rsidP="00CC68E3">
            <w:pPr>
              <w:ind w:firstLine="0"/>
              <w:contextualSpacing/>
              <w:jc w:val="center"/>
              <w:rPr>
                <w:szCs w:val="28"/>
              </w:rPr>
            </w:pPr>
          </w:p>
        </w:tc>
        <w:tc>
          <w:tcPr>
            <w:tcW w:w="3190" w:type="dxa"/>
            <w:tcBorders>
              <w:top w:val="single" w:sz="4" w:space="0" w:color="auto"/>
            </w:tcBorders>
            <w:shd w:val="clear" w:color="auto" w:fill="auto"/>
          </w:tcPr>
          <w:p w:rsidR="004A7D15" w:rsidRPr="00AB3A73" w:rsidRDefault="004A7D15" w:rsidP="00CC68E3">
            <w:pPr>
              <w:ind w:firstLine="0"/>
              <w:contextualSpacing/>
              <w:jc w:val="center"/>
              <w:rPr>
                <w:szCs w:val="28"/>
              </w:rPr>
            </w:pPr>
            <w:r w:rsidRPr="00AB3A73">
              <w:rPr>
                <w:szCs w:val="28"/>
                <w:lang w:val="en-US"/>
              </w:rPr>
              <w:t>N</w:t>
            </w:r>
          </w:p>
        </w:tc>
        <w:tc>
          <w:tcPr>
            <w:tcW w:w="3191" w:type="dxa"/>
            <w:vMerge/>
            <w:shd w:val="clear" w:color="auto" w:fill="auto"/>
          </w:tcPr>
          <w:p w:rsidR="004A7D15" w:rsidRPr="00AB3A73" w:rsidRDefault="004A7D15" w:rsidP="00CC68E3">
            <w:pPr>
              <w:ind w:firstLine="0"/>
              <w:contextualSpacing/>
              <w:jc w:val="center"/>
              <w:rPr>
                <w:szCs w:val="28"/>
              </w:rPr>
            </w:pPr>
          </w:p>
        </w:tc>
      </w:tr>
    </w:tbl>
    <w:p w:rsidR="004A7D15" w:rsidRPr="00AB3A73" w:rsidRDefault="004A7D15" w:rsidP="00CC68E3">
      <w:pPr>
        <w:ind w:firstLine="0"/>
        <w:contextualSpacing/>
        <w:jc w:val="both"/>
        <w:rPr>
          <w:szCs w:val="28"/>
        </w:rPr>
      </w:pPr>
      <w:r w:rsidRPr="00AB3A73">
        <w:rPr>
          <w:szCs w:val="28"/>
        </w:rPr>
        <w:t>где:</w:t>
      </w:r>
    </w:p>
    <w:p w:rsidR="004A7D15" w:rsidRPr="00AB3A73" w:rsidRDefault="004A7D15" w:rsidP="00CC68E3">
      <w:pPr>
        <w:contextualSpacing/>
        <w:jc w:val="both"/>
        <w:rPr>
          <w:szCs w:val="28"/>
        </w:rPr>
      </w:pPr>
      <w:r w:rsidRPr="00AB3A73">
        <w:rPr>
          <w:szCs w:val="28"/>
          <w:lang w:val="en-US"/>
        </w:rPr>
        <w:t>K</w:t>
      </w:r>
      <w:r w:rsidRPr="00AB3A73">
        <w:rPr>
          <w:szCs w:val="28"/>
          <w:vertAlign w:val="subscript"/>
          <w:lang w:val="en-US"/>
        </w:rPr>
        <w:t>i</w:t>
      </w:r>
      <w:r w:rsidRPr="00AB3A73">
        <w:rPr>
          <w:szCs w:val="28"/>
        </w:rPr>
        <w:t xml:space="preserve"> – весовой коэффициент параметра;</w:t>
      </w:r>
    </w:p>
    <w:p w:rsidR="004A7D15" w:rsidRPr="00AB3A73" w:rsidRDefault="004A7D15" w:rsidP="00CC68E3">
      <w:pPr>
        <w:contextualSpacing/>
        <w:jc w:val="both"/>
        <w:rPr>
          <w:szCs w:val="28"/>
        </w:rPr>
      </w:pPr>
      <w:r w:rsidRPr="00AB3A73">
        <w:rPr>
          <w:rFonts w:cs="Times New Roman"/>
          <w:szCs w:val="28"/>
          <w:lang w:val="en-US"/>
        </w:rPr>
        <w:t>X</w:t>
      </w:r>
      <w:r w:rsidRPr="00AB3A73">
        <w:rPr>
          <w:rFonts w:cs="Times New Roman"/>
          <w:szCs w:val="28"/>
          <w:vertAlign w:val="subscript"/>
          <w:lang w:val="en-US"/>
        </w:rPr>
        <w:t>i</w:t>
      </w:r>
      <w:r w:rsidRPr="00AB3A73">
        <w:rPr>
          <w:rFonts w:cs="Times New Roman"/>
          <w:szCs w:val="28"/>
          <w:vertAlign w:val="subscript"/>
        </w:rPr>
        <w:t xml:space="preserve"> факт.</w:t>
      </w:r>
      <w:r w:rsidRPr="00AB3A73">
        <w:rPr>
          <w:szCs w:val="28"/>
        </w:rPr>
        <w:t xml:space="preserve"> – фактическое значение i-</w:t>
      </w:r>
      <w:proofErr w:type="spellStart"/>
      <w:r w:rsidRPr="00AB3A73">
        <w:rPr>
          <w:szCs w:val="28"/>
        </w:rPr>
        <w:t>го</w:t>
      </w:r>
      <w:proofErr w:type="spellEnd"/>
      <w:r w:rsidRPr="00AB3A73">
        <w:rPr>
          <w:szCs w:val="28"/>
        </w:rPr>
        <w:t xml:space="preserve"> целевого показателя за отчетный период;</w:t>
      </w:r>
    </w:p>
    <w:p w:rsidR="004A7D15" w:rsidRPr="00AB3A73" w:rsidRDefault="004A7D15" w:rsidP="00CC68E3">
      <w:pPr>
        <w:contextualSpacing/>
        <w:jc w:val="both"/>
        <w:rPr>
          <w:szCs w:val="28"/>
        </w:rPr>
      </w:pPr>
      <w:r w:rsidRPr="00AB3A73">
        <w:rPr>
          <w:rFonts w:cs="Times New Roman"/>
          <w:szCs w:val="28"/>
          <w:lang w:val="en-US"/>
        </w:rPr>
        <w:t>X</w:t>
      </w:r>
      <w:r w:rsidRPr="00AB3A73">
        <w:rPr>
          <w:rFonts w:cs="Times New Roman"/>
          <w:szCs w:val="28"/>
          <w:vertAlign w:val="subscript"/>
          <w:lang w:val="en-US"/>
        </w:rPr>
        <w:t>i</w:t>
      </w:r>
      <w:r w:rsidRPr="00AB3A73">
        <w:rPr>
          <w:rFonts w:cs="Times New Roman"/>
          <w:szCs w:val="28"/>
          <w:vertAlign w:val="subscript"/>
        </w:rPr>
        <w:t xml:space="preserve"> план.</w:t>
      </w:r>
      <w:r w:rsidRPr="00AB3A73">
        <w:rPr>
          <w:szCs w:val="28"/>
        </w:rPr>
        <w:t xml:space="preserve"> – плановое (целевое) значение целевого показателя за отчетный период;</w:t>
      </w:r>
    </w:p>
    <w:p w:rsidR="004A7D15" w:rsidRPr="00AB3A73" w:rsidRDefault="004A7D15" w:rsidP="00CC68E3">
      <w:pPr>
        <w:contextualSpacing/>
        <w:jc w:val="both"/>
        <w:rPr>
          <w:szCs w:val="28"/>
        </w:rPr>
      </w:pPr>
      <w:r w:rsidRPr="00AB3A73">
        <w:rPr>
          <w:szCs w:val="28"/>
          <w:lang w:val="en-US"/>
        </w:rPr>
        <w:t>N</w:t>
      </w:r>
      <w:r w:rsidRPr="00AB3A73">
        <w:rPr>
          <w:szCs w:val="28"/>
        </w:rPr>
        <w:t xml:space="preserve"> –</w:t>
      </w:r>
      <w:r w:rsidR="0035736D">
        <w:rPr>
          <w:szCs w:val="28"/>
        </w:rPr>
        <w:t xml:space="preserve"> количество</w:t>
      </w:r>
      <w:r w:rsidRPr="00AB3A73">
        <w:rPr>
          <w:szCs w:val="28"/>
        </w:rPr>
        <w:t xml:space="preserve"> мероприятий.</w:t>
      </w:r>
    </w:p>
    <w:p w:rsidR="004A7D15" w:rsidRPr="00AB3A73" w:rsidRDefault="004A7D15" w:rsidP="00CC68E3">
      <w:pPr>
        <w:contextualSpacing/>
        <w:jc w:val="both"/>
        <w:rPr>
          <w:szCs w:val="28"/>
        </w:rPr>
      </w:pPr>
      <w:r w:rsidRPr="00AB3A73">
        <w:rPr>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4A7D15" w:rsidRPr="00AB3A73" w:rsidRDefault="004A7D15" w:rsidP="00CC68E3">
      <w:pPr>
        <w:contextualSpacing/>
        <w:jc w:val="both"/>
        <w:rPr>
          <w:szCs w:val="28"/>
        </w:rPr>
      </w:pPr>
      <w:r w:rsidRPr="00AB3A73">
        <w:rPr>
          <w:szCs w:val="28"/>
        </w:rPr>
        <w:t>Показатель эффективности использования субсидии (R) рассчитывается по формуле:</w:t>
      </w:r>
    </w:p>
    <w:p w:rsidR="004A7D15" w:rsidRPr="00AB3A73" w:rsidRDefault="004A7D15" w:rsidP="00CC68E3">
      <w:pPr>
        <w:contextualSpacing/>
        <w:jc w:val="both"/>
        <w:rPr>
          <w:szCs w:val="28"/>
        </w:rPr>
      </w:pPr>
    </w:p>
    <w:p w:rsidR="004A7D15" w:rsidRPr="00AB3A73" w:rsidRDefault="004A7D15" w:rsidP="00CC68E3">
      <w:pPr>
        <w:ind w:firstLine="0"/>
        <w:contextualSpacing/>
        <w:jc w:val="center"/>
        <w:rPr>
          <w:szCs w:val="28"/>
        </w:rPr>
      </w:pPr>
      <w:r w:rsidRPr="00AB3A73">
        <w:rPr>
          <w:szCs w:val="28"/>
        </w:rPr>
        <w:t xml:space="preserve">R = Р / (F </w:t>
      </w:r>
      <w:r w:rsidRPr="00AB3A73">
        <w:rPr>
          <w:szCs w:val="28"/>
          <w:vertAlign w:val="subscript"/>
        </w:rPr>
        <w:t>тек.</w:t>
      </w:r>
      <w:r w:rsidRPr="00AB3A73">
        <w:rPr>
          <w:szCs w:val="28"/>
        </w:rPr>
        <w:t xml:space="preserve"> / F </w:t>
      </w:r>
      <w:r w:rsidRPr="00AB3A73">
        <w:rPr>
          <w:szCs w:val="28"/>
          <w:vertAlign w:val="subscript"/>
        </w:rPr>
        <w:t>план.</w:t>
      </w:r>
      <w:r w:rsidRPr="00AB3A73">
        <w:rPr>
          <w:szCs w:val="28"/>
        </w:rPr>
        <w:t>),</w:t>
      </w:r>
    </w:p>
    <w:p w:rsidR="004A7D15" w:rsidRPr="00AB3A73" w:rsidRDefault="004A7D15" w:rsidP="00CC68E3">
      <w:pPr>
        <w:ind w:firstLine="0"/>
        <w:contextualSpacing/>
        <w:jc w:val="both"/>
        <w:rPr>
          <w:szCs w:val="28"/>
        </w:rPr>
      </w:pPr>
      <w:r w:rsidRPr="00AB3A73">
        <w:rPr>
          <w:szCs w:val="28"/>
        </w:rPr>
        <w:t>где:</w:t>
      </w:r>
    </w:p>
    <w:p w:rsidR="004A7D15" w:rsidRPr="00AB3A73" w:rsidRDefault="004A7D15" w:rsidP="00CC68E3">
      <w:pPr>
        <w:contextualSpacing/>
        <w:jc w:val="both"/>
        <w:rPr>
          <w:szCs w:val="28"/>
        </w:rPr>
      </w:pPr>
      <w:r w:rsidRPr="00AB3A73">
        <w:rPr>
          <w:szCs w:val="28"/>
        </w:rPr>
        <w:t>Р – показатель результативности использования субсидии;</w:t>
      </w:r>
    </w:p>
    <w:p w:rsidR="004A7D15" w:rsidRPr="00AB3A73" w:rsidRDefault="004A7D15" w:rsidP="00CC68E3">
      <w:pPr>
        <w:contextualSpacing/>
        <w:jc w:val="both"/>
        <w:rPr>
          <w:szCs w:val="28"/>
        </w:rPr>
      </w:pPr>
      <w:r w:rsidRPr="00AB3A73">
        <w:rPr>
          <w:szCs w:val="28"/>
        </w:rPr>
        <w:t xml:space="preserve">F </w:t>
      </w:r>
      <w:r w:rsidRPr="00AB3A73">
        <w:rPr>
          <w:szCs w:val="28"/>
          <w:vertAlign w:val="subscript"/>
        </w:rPr>
        <w:t>тек.</w:t>
      </w:r>
      <w:r w:rsidRPr="00AB3A73">
        <w:rPr>
          <w:szCs w:val="28"/>
        </w:rPr>
        <w:t xml:space="preserve"> – фактическая сумма финансирования за отчетный период;</w:t>
      </w:r>
    </w:p>
    <w:p w:rsidR="004A7D15" w:rsidRPr="00AB3A73" w:rsidRDefault="004A7D15" w:rsidP="00CC68E3">
      <w:pPr>
        <w:contextualSpacing/>
        <w:jc w:val="both"/>
        <w:rPr>
          <w:szCs w:val="28"/>
        </w:rPr>
      </w:pPr>
      <w:r w:rsidRPr="00AB3A73">
        <w:rPr>
          <w:szCs w:val="28"/>
        </w:rPr>
        <w:t xml:space="preserve">F </w:t>
      </w:r>
      <w:r w:rsidRPr="00AB3A73">
        <w:rPr>
          <w:szCs w:val="28"/>
          <w:vertAlign w:val="subscript"/>
        </w:rPr>
        <w:t>план.</w:t>
      </w:r>
      <w:r w:rsidRPr="00AB3A73">
        <w:rPr>
          <w:szCs w:val="28"/>
        </w:rPr>
        <w:t xml:space="preserve"> – плановая сумма финансирования за отчетный период.</w:t>
      </w:r>
    </w:p>
    <w:p w:rsidR="004A7D15" w:rsidRPr="00AB3A73" w:rsidRDefault="004A7D15" w:rsidP="00CC68E3">
      <w:pPr>
        <w:contextualSpacing/>
        <w:jc w:val="both"/>
        <w:rPr>
          <w:szCs w:val="28"/>
        </w:rPr>
      </w:pPr>
      <w:r w:rsidRPr="00AB3A73">
        <w:rPr>
          <w:szCs w:val="28"/>
        </w:rPr>
        <w:t xml:space="preserve">При значении показателя эффективности использования субсидии 95 процентов и более эффективность реализации </w:t>
      </w:r>
      <w:r w:rsidRPr="00AB3A73">
        <w:rPr>
          <w:rFonts w:cs="Times New Roman"/>
          <w:szCs w:val="28"/>
          <w:lang w:eastAsia="ru-RU"/>
        </w:rPr>
        <w:t>ведомственного проекта</w:t>
      </w:r>
      <w:r w:rsidRPr="00AB3A73">
        <w:rPr>
          <w:szCs w:val="28"/>
        </w:rPr>
        <w:t xml:space="preserve"> и использования субсидии признается высокой, при значении от 85 до 95 процентов – средней, при значении 85 процентов и менее – низкой.</w:t>
      </w:r>
    </w:p>
    <w:p w:rsidR="004A7D15" w:rsidRPr="00AB3A73" w:rsidRDefault="004A7D15" w:rsidP="00CC68E3">
      <w:pPr>
        <w:contextualSpacing/>
        <w:jc w:val="both"/>
        <w:rPr>
          <w:szCs w:val="28"/>
        </w:rPr>
      </w:pPr>
      <w:r w:rsidRPr="00AB3A73">
        <w:rPr>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4A7D15" w:rsidRPr="00AB3A73" w:rsidRDefault="004A7D15" w:rsidP="00CC68E3">
      <w:pPr>
        <w:contextualSpacing/>
        <w:jc w:val="both"/>
        <w:rPr>
          <w:szCs w:val="28"/>
        </w:rPr>
      </w:pPr>
    </w:p>
    <w:tbl>
      <w:tblPr>
        <w:tblW w:w="4876" w:type="pct"/>
        <w:tblInd w:w="120" w:type="dxa"/>
        <w:tblLayout w:type="fixed"/>
        <w:tblCellMar>
          <w:left w:w="120" w:type="dxa"/>
          <w:right w:w="120" w:type="dxa"/>
        </w:tblCellMar>
        <w:tblLook w:val="0000" w:firstRow="0" w:lastRow="0" w:firstColumn="0" w:lastColumn="0" w:noHBand="0" w:noVBand="0"/>
      </w:tblPr>
      <w:tblGrid>
        <w:gridCol w:w="754"/>
        <w:gridCol w:w="6781"/>
        <w:gridCol w:w="2411"/>
      </w:tblGrid>
      <w:tr w:rsidR="004A7D15" w:rsidRPr="00AB3A73" w:rsidTr="0038538F">
        <w:tc>
          <w:tcPr>
            <w:tcW w:w="37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 п/п</w:t>
            </w:r>
          </w:p>
        </w:tc>
        <w:tc>
          <w:tcPr>
            <w:tcW w:w="340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Наименование целевого показателя</w:t>
            </w:r>
          </w:p>
        </w:tc>
        <w:tc>
          <w:tcPr>
            <w:tcW w:w="1212"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Значение весового коэффициента</w:t>
            </w:r>
          </w:p>
        </w:tc>
      </w:tr>
      <w:tr w:rsidR="004A7D15" w:rsidRPr="00AB3A73" w:rsidTr="0038538F">
        <w:tc>
          <w:tcPr>
            <w:tcW w:w="37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1</w:t>
            </w:r>
          </w:p>
        </w:tc>
        <w:tc>
          <w:tcPr>
            <w:tcW w:w="340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2</w:t>
            </w:r>
          </w:p>
        </w:tc>
        <w:tc>
          <w:tcPr>
            <w:tcW w:w="1212"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3</w:t>
            </w:r>
          </w:p>
        </w:tc>
      </w:tr>
      <w:tr w:rsidR="004A7D15" w:rsidRPr="00AB3A73" w:rsidTr="0038538F">
        <w:tc>
          <w:tcPr>
            <w:tcW w:w="37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1.</w:t>
            </w:r>
          </w:p>
        </w:tc>
        <w:tc>
          <w:tcPr>
            <w:tcW w:w="340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rPr>
                <w:szCs w:val="28"/>
              </w:rPr>
            </w:pPr>
            <w:r w:rsidRPr="00AB3A73">
              <w:rPr>
                <w:szCs w:val="28"/>
              </w:rPr>
              <w:t xml:space="preserve">Доля технической готовности мероприятия </w:t>
            </w:r>
            <w:r w:rsidRPr="00AB3A73">
              <w:rPr>
                <w:szCs w:val="28"/>
              </w:rPr>
              <w:br/>
              <w:t>(объекта), %</w:t>
            </w:r>
          </w:p>
        </w:tc>
        <w:tc>
          <w:tcPr>
            <w:tcW w:w="1212"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0,5</w:t>
            </w:r>
          </w:p>
        </w:tc>
      </w:tr>
      <w:tr w:rsidR="004A7D15" w:rsidRPr="00AB3A73" w:rsidTr="0038538F">
        <w:tc>
          <w:tcPr>
            <w:tcW w:w="37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2.</w:t>
            </w:r>
          </w:p>
        </w:tc>
        <w:tc>
          <w:tcPr>
            <w:tcW w:w="3409"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rPr>
                <w:szCs w:val="28"/>
              </w:rPr>
            </w:pPr>
            <w:r w:rsidRPr="00AB3A73">
              <w:rPr>
                <w:szCs w:val="28"/>
              </w:rPr>
              <w:t>Доля освоенных средств в общей сметной стоимости мероприятия (объекта), %</w:t>
            </w:r>
          </w:p>
        </w:tc>
        <w:tc>
          <w:tcPr>
            <w:tcW w:w="1212"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0,5</w:t>
            </w:r>
          </w:p>
        </w:tc>
      </w:tr>
      <w:tr w:rsidR="004A7D15" w:rsidRPr="00AB3A73" w:rsidTr="0038538F">
        <w:tc>
          <w:tcPr>
            <w:tcW w:w="3788" w:type="pct"/>
            <w:gridSpan w:val="2"/>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rPr>
                <w:szCs w:val="28"/>
              </w:rPr>
            </w:pPr>
            <w:r w:rsidRPr="00AB3A73">
              <w:rPr>
                <w:szCs w:val="28"/>
              </w:rPr>
              <w:t>Итого</w:t>
            </w:r>
          </w:p>
        </w:tc>
        <w:tc>
          <w:tcPr>
            <w:tcW w:w="1212" w:type="pct"/>
            <w:tcBorders>
              <w:top w:val="single" w:sz="2" w:space="0" w:color="auto"/>
              <w:left w:val="single" w:sz="2" w:space="0" w:color="auto"/>
              <w:bottom w:val="single" w:sz="2" w:space="0" w:color="auto"/>
              <w:right w:val="single" w:sz="2" w:space="0" w:color="auto"/>
            </w:tcBorders>
          </w:tcPr>
          <w:p w:rsidR="004A7D15" w:rsidRPr="00AB3A73" w:rsidRDefault="004A7D15" w:rsidP="00CC68E3">
            <w:pPr>
              <w:ind w:firstLine="0"/>
              <w:contextualSpacing/>
              <w:jc w:val="center"/>
              <w:rPr>
                <w:szCs w:val="28"/>
              </w:rPr>
            </w:pPr>
            <w:r w:rsidRPr="00AB3A73">
              <w:rPr>
                <w:szCs w:val="28"/>
              </w:rPr>
              <w:t>1,0</w:t>
            </w:r>
          </w:p>
        </w:tc>
      </w:tr>
    </w:tbl>
    <w:p w:rsidR="004A7D15" w:rsidRPr="00AB3A73" w:rsidRDefault="004A7D15" w:rsidP="00CC68E3">
      <w:pPr>
        <w:autoSpaceDE w:val="0"/>
        <w:autoSpaceDN w:val="0"/>
        <w:adjustRightInd w:val="0"/>
        <w:contextualSpacing/>
        <w:jc w:val="both"/>
        <w:rPr>
          <w:szCs w:val="28"/>
        </w:rPr>
      </w:pPr>
    </w:p>
    <w:p w:rsidR="004A7D15" w:rsidRPr="00AB3A73" w:rsidRDefault="004A7D15" w:rsidP="00CC68E3">
      <w:pPr>
        <w:autoSpaceDE w:val="0"/>
        <w:autoSpaceDN w:val="0"/>
        <w:adjustRightInd w:val="0"/>
        <w:contextualSpacing/>
        <w:jc w:val="both"/>
        <w:rPr>
          <w:szCs w:val="28"/>
          <w:lang w:eastAsia="ru-RU"/>
        </w:rPr>
      </w:pPr>
      <w:r w:rsidRPr="00AB3A73">
        <w:rPr>
          <w:szCs w:val="28"/>
          <w:lang w:eastAsia="ru-RU"/>
        </w:rPr>
        <w:t xml:space="preserve">Перечень и значение результатов в отношении каждого муниципального образования Ярославской области в разрезе мероприятий </w:t>
      </w:r>
      <w:r w:rsidRPr="00AB3A73">
        <w:rPr>
          <w:rFonts w:cs="Times New Roman"/>
          <w:szCs w:val="28"/>
          <w:lang w:eastAsia="ru-RU"/>
        </w:rPr>
        <w:t>ведомственного проекта</w:t>
      </w:r>
      <w:r w:rsidRPr="00AB3A73">
        <w:rPr>
          <w:szCs w:val="28"/>
          <w:lang w:eastAsia="ru-RU"/>
        </w:rPr>
        <w:t xml:space="preserve"> приводятся в приложении к соглашению.</w:t>
      </w:r>
    </w:p>
    <w:p w:rsidR="004A7D15" w:rsidRPr="00AB3A73" w:rsidRDefault="004A7D15" w:rsidP="00CC68E3">
      <w:pPr>
        <w:widowControl w:val="0"/>
        <w:autoSpaceDE w:val="0"/>
        <w:autoSpaceDN w:val="0"/>
        <w:contextualSpacing/>
        <w:jc w:val="both"/>
        <w:rPr>
          <w:szCs w:val="28"/>
          <w:lang w:eastAsia="ru-RU"/>
        </w:rPr>
      </w:pPr>
      <w:r w:rsidRPr="00AB3A73">
        <w:t xml:space="preserve">17. Муниципальные </w:t>
      </w:r>
      <w:r w:rsidR="002E0343" w:rsidRPr="00AB3A73">
        <w:t>образования</w:t>
      </w:r>
      <w:r w:rsidRPr="00AB3A73">
        <w:t xml:space="preserve"> Ярославской области представляют</w:t>
      </w:r>
      <w:r w:rsidRPr="00AB3A73">
        <w:rPr>
          <w:szCs w:val="28"/>
          <w:lang w:eastAsia="ru-RU"/>
        </w:rPr>
        <w:t xml:space="preserve"> в министерство:</w:t>
      </w:r>
    </w:p>
    <w:p w:rsidR="004A7D15" w:rsidRPr="00AB3A73" w:rsidRDefault="004A7D15" w:rsidP="00CC68E3">
      <w:pPr>
        <w:widowControl w:val="0"/>
        <w:autoSpaceDE w:val="0"/>
        <w:autoSpaceDN w:val="0"/>
        <w:contextualSpacing/>
        <w:jc w:val="both"/>
        <w:rPr>
          <w:szCs w:val="28"/>
          <w:lang w:eastAsia="ru-RU"/>
        </w:rPr>
      </w:pPr>
      <w:r w:rsidRPr="00AB3A73">
        <w:rPr>
          <w:szCs w:val="28"/>
          <w:lang w:eastAsia="ru-RU"/>
        </w:rPr>
        <w:lastRenderedPageBreak/>
        <w:t xml:space="preserve">- отчет о расходах муниципального </w:t>
      </w:r>
      <w:r w:rsidR="002E0343" w:rsidRPr="00AB3A73">
        <w:rPr>
          <w:szCs w:val="28"/>
          <w:lang w:eastAsia="ru-RU"/>
        </w:rPr>
        <w:t>образования</w:t>
      </w:r>
      <w:r w:rsidRPr="00AB3A73">
        <w:rPr>
          <w:szCs w:val="28"/>
          <w:lang w:eastAsia="ru-RU"/>
        </w:rPr>
        <w:t xml:space="preserve"> Ярославской области, в целях софинансирования которых предоставляется субсидия, </w:t>
      </w:r>
      <w:r w:rsidRPr="00AB3A73">
        <w:rPr>
          <w:rFonts w:cs="Times New Roman"/>
          <w:szCs w:val="28"/>
          <w:lang w:eastAsia="ru-RU"/>
        </w:rPr>
        <w:t>–</w:t>
      </w:r>
      <w:r w:rsidRPr="00AB3A73">
        <w:rPr>
          <w:szCs w:val="28"/>
          <w:lang w:eastAsia="ru-RU"/>
        </w:rPr>
        <w:t xml:space="preserve"> не позднее 05 числа месяца, следующего за кварталом, в котором была получена субсидия;</w:t>
      </w:r>
    </w:p>
    <w:p w:rsidR="004A7D15" w:rsidRPr="00AB3A73" w:rsidRDefault="004A7D15" w:rsidP="00CC68E3">
      <w:pPr>
        <w:widowControl w:val="0"/>
        <w:autoSpaceDE w:val="0"/>
        <w:autoSpaceDN w:val="0"/>
        <w:contextualSpacing/>
        <w:jc w:val="both"/>
        <w:rPr>
          <w:szCs w:val="28"/>
          <w:lang w:eastAsia="ru-RU"/>
        </w:rPr>
      </w:pPr>
      <w:r w:rsidRPr="00AB3A73">
        <w:rPr>
          <w:szCs w:val="28"/>
          <w:lang w:eastAsia="ru-RU"/>
        </w:rPr>
        <w:t xml:space="preserve">- отчет о достижении значений показателей результатов использования субсидии </w:t>
      </w:r>
      <w:r w:rsidRPr="00AB3A73">
        <w:rPr>
          <w:rFonts w:cs="Times New Roman"/>
          <w:szCs w:val="28"/>
          <w:lang w:eastAsia="ru-RU"/>
        </w:rPr>
        <w:t>–</w:t>
      </w:r>
      <w:r w:rsidRPr="00AB3A73">
        <w:rPr>
          <w:szCs w:val="28"/>
          <w:lang w:eastAsia="ru-RU"/>
        </w:rPr>
        <w:t xml:space="preserve"> не позднее 10 января года, следующего за годом, в котором была получена субсидия;</w:t>
      </w:r>
    </w:p>
    <w:p w:rsidR="004A7D15" w:rsidRPr="00AB3A73" w:rsidRDefault="004A7D15" w:rsidP="00CC68E3">
      <w:pPr>
        <w:widowControl w:val="0"/>
        <w:autoSpaceDE w:val="0"/>
        <w:autoSpaceDN w:val="0"/>
        <w:contextualSpacing/>
        <w:jc w:val="both"/>
        <w:rPr>
          <w:szCs w:val="28"/>
          <w:lang w:eastAsia="ru-RU"/>
        </w:rPr>
      </w:pPr>
      <w:r w:rsidRPr="00AB3A73">
        <w:rPr>
          <w:szCs w:val="28"/>
          <w:lang w:eastAsia="ru-RU"/>
        </w:rPr>
        <w:t xml:space="preserve">-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w:t>
      </w:r>
      <w:r w:rsidRPr="00AB3A73">
        <w:rPr>
          <w:rFonts w:cs="Times New Roman"/>
          <w:szCs w:val="28"/>
          <w:lang w:eastAsia="ru-RU"/>
        </w:rPr>
        <w:t>–</w:t>
      </w:r>
      <w:r w:rsidRPr="00AB3A73">
        <w:rPr>
          <w:szCs w:val="28"/>
          <w:lang w:eastAsia="ru-RU"/>
        </w:rPr>
        <w:t xml:space="preserve"> не позднее 05 числа месяца, следующего за отчетным месяцем;</w:t>
      </w:r>
    </w:p>
    <w:p w:rsidR="004A7D15" w:rsidRPr="00AB3A73" w:rsidRDefault="004A7D15" w:rsidP="00CC68E3">
      <w:pPr>
        <w:contextualSpacing/>
        <w:jc w:val="both"/>
        <w:rPr>
          <w:szCs w:val="28"/>
          <w:lang w:eastAsia="ru-RU"/>
        </w:rPr>
      </w:pPr>
      <w:r w:rsidRPr="00AB3A73">
        <w:rPr>
          <w:szCs w:val="28"/>
          <w:lang w:eastAsia="ru-RU"/>
        </w:rPr>
        <w:t xml:space="preserve">- 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w:t>
      </w:r>
      <w:r w:rsidRPr="00AB3A73">
        <w:rPr>
          <w:rFonts w:cs="Times New Roman"/>
          <w:szCs w:val="28"/>
          <w:lang w:eastAsia="ru-RU"/>
        </w:rPr>
        <w:t>–</w:t>
      </w:r>
      <w:r w:rsidRPr="00AB3A73">
        <w:rPr>
          <w:szCs w:val="28"/>
          <w:lang w:eastAsia="ru-RU"/>
        </w:rPr>
        <w:t xml:space="preserve"> ежемесячно не позднее 05 числа месяца, следующего за отчетным месяцем.</w:t>
      </w:r>
    </w:p>
    <w:p w:rsidR="004A7D15" w:rsidRPr="00AB3A73" w:rsidRDefault="004A7D15" w:rsidP="00CC68E3">
      <w:pPr>
        <w:contextualSpacing/>
        <w:jc w:val="both"/>
        <w:rPr>
          <w:rFonts w:eastAsia="Calibri"/>
          <w:szCs w:val="28"/>
        </w:rPr>
      </w:pPr>
      <w:r w:rsidRPr="00AB3A73">
        <w:rPr>
          <w:rFonts w:cs="Times New Roman"/>
          <w:szCs w:val="28"/>
        </w:rPr>
        <w:t xml:space="preserve">18. </w:t>
      </w:r>
      <w:r w:rsidRPr="00AB3A73">
        <w:rPr>
          <w:rFonts w:eastAsia="Calibri"/>
          <w:szCs w:val="28"/>
        </w:rPr>
        <w:t xml:space="preserve">В случае если муниципальным </w:t>
      </w:r>
      <w:r w:rsidR="002E0343" w:rsidRPr="00AB3A73">
        <w:rPr>
          <w:rFonts w:eastAsia="Calibri"/>
          <w:szCs w:val="28"/>
        </w:rPr>
        <w:t>образованиям</w:t>
      </w:r>
      <w:r w:rsidRPr="00AB3A73">
        <w:rPr>
          <w:rFonts w:eastAsia="Calibri"/>
          <w:szCs w:val="28"/>
        </w:rPr>
        <w:t xml:space="preserve"> Ярославской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w:t>
      </w:r>
      <w:r w:rsidR="002E0343" w:rsidRPr="00AB3A73">
        <w:rPr>
          <w:rFonts w:eastAsia="Calibri"/>
          <w:szCs w:val="28"/>
        </w:rPr>
        <w:t>ения не устранены, муниципальное</w:t>
      </w:r>
      <w:r w:rsidRPr="00AB3A73">
        <w:rPr>
          <w:rFonts w:eastAsia="Calibri"/>
          <w:szCs w:val="28"/>
        </w:rPr>
        <w:t xml:space="preserve"> </w:t>
      </w:r>
      <w:r w:rsidR="002E0343" w:rsidRPr="00AB3A73">
        <w:rPr>
          <w:rFonts w:eastAsia="Calibri"/>
          <w:szCs w:val="28"/>
        </w:rPr>
        <w:t>образование</w:t>
      </w:r>
      <w:r w:rsidRPr="00AB3A73">
        <w:rPr>
          <w:rFonts w:eastAsia="Calibri"/>
          <w:szCs w:val="28"/>
        </w:rPr>
        <w:t xml:space="preserve"> Ярославской области в срок до 01 апреля года, следующего за годом предоставления субсидии, должен (должно) вернуть в доход областного бюджета средства в объеме, рассчитанном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4A7D15" w:rsidRPr="00AB3A73" w:rsidRDefault="004A7D15" w:rsidP="00CC68E3">
      <w:pPr>
        <w:contextualSpacing/>
        <w:jc w:val="both"/>
        <w:rPr>
          <w:rFonts w:eastAsia="Calibri"/>
          <w:szCs w:val="28"/>
        </w:rPr>
      </w:pPr>
      <w:r w:rsidRPr="00AB3A73">
        <w:rPr>
          <w:rFonts w:eastAsia="Calibri"/>
          <w:szCs w:val="28"/>
        </w:rPr>
        <w:t xml:space="preserve"> При выявлении случаев, указанных в абзаце первом настоящего пункта, министерство в срок не позднее 15 марта текущего финансового года направляет в адрес соответствующего муниципального </w:t>
      </w:r>
      <w:r w:rsidR="002E0343" w:rsidRPr="00AB3A73">
        <w:rPr>
          <w:szCs w:val="28"/>
          <w:lang w:eastAsia="ru-RU"/>
        </w:rPr>
        <w:t>образования</w:t>
      </w:r>
      <w:r w:rsidRPr="00AB3A73">
        <w:rPr>
          <w:szCs w:val="28"/>
          <w:lang w:eastAsia="ru-RU"/>
        </w:rPr>
        <w:t xml:space="preserve"> Ярославской области</w:t>
      </w:r>
      <w:r w:rsidRPr="00AB3A73">
        <w:rPr>
          <w:rFonts w:eastAsia="Calibri"/>
          <w:szCs w:val="28"/>
        </w:rPr>
        <w:t xml:space="preserve">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4A7D15" w:rsidRPr="00AB3A73" w:rsidRDefault="004A7D15" w:rsidP="00CC68E3">
      <w:pPr>
        <w:contextualSpacing/>
        <w:jc w:val="both"/>
        <w:rPr>
          <w:rFonts w:eastAsia="Calibri"/>
          <w:szCs w:val="28"/>
        </w:rPr>
      </w:pPr>
      <w:r w:rsidRPr="00AB3A73">
        <w:rPr>
          <w:rFonts w:eastAsia="Calibri"/>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w:t>
      </w:r>
      <w:r w:rsidR="002E0343" w:rsidRPr="00AB3A73">
        <w:rPr>
          <w:rFonts w:eastAsia="Calibri"/>
          <w:szCs w:val="28"/>
        </w:rPr>
        <w:t>образованием</w:t>
      </w:r>
      <w:r w:rsidRPr="00AB3A73">
        <w:rPr>
          <w:rFonts w:eastAsia="Calibri"/>
          <w:szCs w:val="28"/>
        </w:rPr>
        <w:t xml:space="preserve"> Ярославской области средств местного бюджета в областной бюджет в срок до 01 апреля текущего финансового года.</w:t>
      </w:r>
    </w:p>
    <w:p w:rsidR="004A7D15" w:rsidRPr="00AB3A73" w:rsidRDefault="004A7D15" w:rsidP="00CC68E3">
      <w:pPr>
        <w:widowControl w:val="0"/>
        <w:autoSpaceDE w:val="0"/>
        <w:autoSpaceDN w:val="0"/>
        <w:contextualSpacing/>
        <w:jc w:val="both"/>
        <w:rPr>
          <w:rFonts w:cs="Times New Roman"/>
          <w:szCs w:val="28"/>
          <w:lang w:eastAsia="ru-RU"/>
        </w:rPr>
      </w:pPr>
      <w:r w:rsidRPr="00AB3A73">
        <w:rPr>
          <w:rFonts w:cs="Times New Roman"/>
          <w:szCs w:val="28"/>
        </w:rPr>
        <w:t xml:space="preserve">В случае выявления недостаточного софинансирования расходных обязательств </w:t>
      </w:r>
      <w:r w:rsidRPr="00AB3A73">
        <w:rPr>
          <w:rFonts w:eastAsia="Calibri"/>
          <w:szCs w:val="28"/>
        </w:rPr>
        <w:t xml:space="preserve">муниципального </w:t>
      </w:r>
      <w:r w:rsidR="002E0343" w:rsidRPr="00AB3A73">
        <w:rPr>
          <w:szCs w:val="28"/>
          <w:lang w:eastAsia="ru-RU"/>
        </w:rPr>
        <w:t>образования</w:t>
      </w:r>
      <w:r w:rsidRPr="00AB3A73">
        <w:rPr>
          <w:szCs w:val="28"/>
          <w:lang w:eastAsia="ru-RU"/>
        </w:rPr>
        <w:t xml:space="preserve"> Ярославской области</w:t>
      </w:r>
      <w:r w:rsidRPr="00AB3A73">
        <w:rPr>
          <w:rFonts w:cs="Times New Roman"/>
          <w:szCs w:val="28"/>
        </w:rPr>
        <w:t xml:space="preserve"> из местного бюджета</w:t>
      </w:r>
      <w:r w:rsidRPr="00AB3A73">
        <w:rPr>
          <w:rFonts w:eastAsia="Calibri" w:cs="Times New Roman"/>
          <w:szCs w:val="28"/>
        </w:rPr>
        <w:t xml:space="preserve"> объем средств, подлежащих возврату из </w:t>
      </w:r>
      <w:r w:rsidRPr="00AB3A73">
        <w:rPr>
          <w:rFonts w:cs="Times New Roman"/>
          <w:szCs w:val="28"/>
        </w:rPr>
        <w:t>местного бюджета</w:t>
      </w:r>
      <w:r w:rsidRPr="00AB3A73">
        <w:rPr>
          <w:rFonts w:eastAsia="Calibri" w:cs="Times New Roman"/>
          <w:szCs w:val="28"/>
        </w:rPr>
        <w:t xml:space="preserve"> в областной бюджет, </w:t>
      </w:r>
      <w:r w:rsidRPr="00AB3A73">
        <w:rPr>
          <w:rFonts w:cs="Times New Roman"/>
          <w:szCs w:val="28"/>
          <w:lang w:eastAsia="ru-RU"/>
        </w:rPr>
        <w:t xml:space="preserve">рассчитывается в соответствии с пунктом 5.2 раздела 5 Правил формирования, предоставления и распределения субсидий из областного бюджета </w:t>
      </w:r>
      <w:r w:rsidRPr="00AB3A73">
        <w:rPr>
          <w:rFonts w:cs="Times New Roman"/>
          <w:szCs w:val="28"/>
          <w:lang w:eastAsia="ru-RU"/>
        </w:rPr>
        <w:lastRenderedPageBreak/>
        <w:t>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4A7D15" w:rsidRPr="00353CDA" w:rsidRDefault="004A7D15" w:rsidP="00CC68E3">
      <w:pPr>
        <w:contextualSpacing/>
        <w:jc w:val="both"/>
        <w:rPr>
          <w:szCs w:val="28"/>
          <w:lang w:eastAsia="ru-RU"/>
        </w:rPr>
      </w:pPr>
    </w:p>
    <w:p w:rsidR="004A7D15" w:rsidRDefault="004A7D15" w:rsidP="00CC68E3">
      <w:pPr>
        <w:ind w:firstLine="0"/>
        <w:contextualSpacing/>
        <w:jc w:val="right"/>
        <w:rPr>
          <w:rFonts w:eastAsia="Calibri"/>
          <w:szCs w:val="28"/>
        </w:rPr>
      </w:pPr>
    </w:p>
    <w:p w:rsidR="004A7D15" w:rsidRDefault="004A7D15" w:rsidP="00CC68E3">
      <w:pPr>
        <w:ind w:firstLine="0"/>
        <w:contextualSpacing/>
        <w:jc w:val="right"/>
        <w:rPr>
          <w:rFonts w:eastAsia="Calibri"/>
          <w:szCs w:val="28"/>
        </w:rPr>
      </w:pPr>
    </w:p>
    <w:p w:rsidR="00252DCD" w:rsidRDefault="00252DCD" w:rsidP="00CC68E3">
      <w:pPr>
        <w:contextualSpacing/>
      </w:pPr>
    </w:p>
    <w:sectPr w:rsidR="00252DCD" w:rsidSect="00CC68E3">
      <w:headerReference w:type="default" r:id="rId8"/>
      <w:pgSz w:w="11906" w:h="16838"/>
      <w:pgMar w:top="1134" w:right="567" w:bottom="1134" w:left="1134" w:header="284"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9E1" w:rsidRDefault="007139E1" w:rsidP="007139E1">
      <w:r>
        <w:separator/>
      </w:r>
    </w:p>
  </w:endnote>
  <w:endnote w:type="continuationSeparator" w:id="0">
    <w:p w:rsidR="007139E1" w:rsidRDefault="007139E1" w:rsidP="0071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9E1" w:rsidRDefault="007139E1" w:rsidP="007139E1">
      <w:r>
        <w:separator/>
      </w:r>
    </w:p>
  </w:footnote>
  <w:footnote w:type="continuationSeparator" w:id="0">
    <w:p w:rsidR="007139E1" w:rsidRDefault="007139E1" w:rsidP="00713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529776"/>
      <w:docPartObj>
        <w:docPartGallery w:val="Page Numbers (Top of Page)"/>
        <w:docPartUnique/>
      </w:docPartObj>
    </w:sdtPr>
    <w:sdtEndPr>
      <w:rPr>
        <w:sz w:val="24"/>
        <w:szCs w:val="24"/>
      </w:rPr>
    </w:sdtEndPr>
    <w:sdtContent>
      <w:p w:rsidR="007139E1" w:rsidRPr="00CC68E3" w:rsidRDefault="007139E1">
        <w:pPr>
          <w:pStyle w:val="a5"/>
          <w:jc w:val="center"/>
          <w:rPr>
            <w:sz w:val="24"/>
            <w:szCs w:val="24"/>
          </w:rPr>
        </w:pPr>
        <w:r w:rsidRPr="00CC68E3">
          <w:rPr>
            <w:sz w:val="24"/>
            <w:szCs w:val="24"/>
          </w:rPr>
          <w:fldChar w:fldCharType="begin"/>
        </w:r>
        <w:r w:rsidRPr="00CC68E3">
          <w:rPr>
            <w:sz w:val="24"/>
            <w:szCs w:val="24"/>
          </w:rPr>
          <w:instrText>PAGE   \* MERGEFORMAT</w:instrText>
        </w:r>
        <w:r w:rsidRPr="00CC68E3">
          <w:rPr>
            <w:sz w:val="24"/>
            <w:szCs w:val="24"/>
          </w:rPr>
          <w:fldChar w:fldCharType="separate"/>
        </w:r>
        <w:r w:rsidR="00CC68E3">
          <w:rPr>
            <w:noProof/>
            <w:sz w:val="24"/>
            <w:szCs w:val="24"/>
          </w:rPr>
          <w:t>2</w:t>
        </w:r>
        <w:r w:rsidRPr="00CC68E3">
          <w:rPr>
            <w:sz w:val="24"/>
            <w:szCs w:val="24"/>
          </w:rPr>
          <w:fldChar w:fldCharType="end"/>
        </w:r>
      </w:p>
    </w:sdtContent>
  </w:sdt>
  <w:p w:rsidR="007139E1" w:rsidRDefault="007139E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9F"/>
    <w:rsid w:val="000659AF"/>
    <w:rsid w:val="00195A9E"/>
    <w:rsid w:val="001F6849"/>
    <w:rsid w:val="002236B1"/>
    <w:rsid w:val="00252DCD"/>
    <w:rsid w:val="0026488F"/>
    <w:rsid w:val="002E0343"/>
    <w:rsid w:val="00350072"/>
    <w:rsid w:val="0035736D"/>
    <w:rsid w:val="0037369F"/>
    <w:rsid w:val="003F7DB8"/>
    <w:rsid w:val="0046492A"/>
    <w:rsid w:val="004651B3"/>
    <w:rsid w:val="004673B9"/>
    <w:rsid w:val="004854F9"/>
    <w:rsid w:val="004A7D15"/>
    <w:rsid w:val="00527271"/>
    <w:rsid w:val="005C3D6C"/>
    <w:rsid w:val="005E4D46"/>
    <w:rsid w:val="00616E51"/>
    <w:rsid w:val="006755EC"/>
    <w:rsid w:val="00687ACC"/>
    <w:rsid w:val="00696BFE"/>
    <w:rsid w:val="006C7E98"/>
    <w:rsid w:val="007139E1"/>
    <w:rsid w:val="007C411D"/>
    <w:rsid w:val="008254D2"/>
    <w:rsid w:val="00826D19"/>
    <w:rsid w:val="008F1451"/>
    <w:rsid w:val="00926FAD"/>
    <w:rsid w:val="009648D2"/>
    <w:rsid w:val="00994FBA"/>
    <w:rsid w:val="00A31A33"/>
    <w:rsid w:val="00A93C7B"/>
    <w:rsid w:val="00AB3A73"/>
    <w:rsid w:val="00B24B7C"/>
    <w:rsid w:val="00B72D2C"/>
    <w:rsid w:val="00B95946"/>
    <w:rsid w:val="00BD2E25"/>
    <w:rsid w:val="00BE3AB3"/>
    <w:rsid w:val="00C332FB"/>
    <w:rsid w:val="00C35083"/>
    <w:rsid w:val="00C524FF"/>
    <w:rsid w:val="00C8314B"/>
    <w:rsid w:val="00CC68E3"/>
    <w:rsid w:val="00CF1582"/>
    <w:rsid w:val="00D64313"/>
    <w:rsid w:val="00E2704C"/>
    <w:rsid w:val="00E37966"/>
    <w:rsid w:val="00EC580D"/>
    <w:rsid w:val="00EE6628"/>
    <w:rsid w:val="00F25D9F"/>
    <w:rsid w:val="00F92073"/>
    <w:rsid w:val="00FE6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EE9C7-5B4B-4DC7-8342-DF7E36CF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D1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6E17"/>
    <w:rPr>
      <w:rFonts w:ascii="Segoe UI" w:hAnsi="Segoe UI" w:cs="Segoe UI"/>
      <w:sz w:val="18"/>
      <w:szCs w:val="18"/>
    </w:rPr>
  </w:style>
  <w:style w:type="character" w:customStyle="1" w:styleId="a4">
    <w:name w:val="Текст выноски Знак"/>
    <w:basedOn w:val="a0"/>
    <w:link w:val="a3"/>
    <w:uiPriority w:val="99"/>
    <w:semiHidden/>
    <w:rsid w:val="00FE6E17"/>
    <w:rPr>
      <w:rFonts w:ascii="Segoe UI" w:eastAsia="Times New Roman" w:hAnsi="Segoe UI" w:cs="Segoe UI"/>
      <w:sz w:val="18"/>
      <w:szCs w:val="18"/>
    </w:rPr>
  </w:style>
  <w:style w:type="paragraph" w:styleId="a5">
    <w:name w:val="header"/>
    <w:basedOn w:val="a"/>
    <w:link w:val="a6"/>
    <w:uiPriority w:val="99"/>
    <w:unhideWhenUsed/>
    <w:rsid w:val="007139E1"/>
    <w:pPr>
      <w:tabs>
        <w:tab w:val="center" w:pos="4677"/>
        <w:tab w:val="right" w:pos="9355"/>
      </w:tabs>
    </w:pPr>
  </w:style>
  <w:style w:type="character" w:customStyle="1" w:styleId="a6">
    <w:name w:val="Верхний колонтитул Знак"/>
    <w:basedOn w:val="a0"/>
    <w:link w:val="a5"/>
    <w:uiPriority w:val="99"/>
    <w:rsid w:val="007139E1"/>
    <w:rPr>
      <w:rFonts w:ascii="Times New Roman" w:eastAsia="Times New Roman" w:hAnsi="Times New Roman" w:cs="Calibri"/>
      <w:sz w:val="28"/>
    </w:rPr>
  </w:style>
  <w:style w:type="paragraph" w:styleId="a7">
    <w:name w:val="footer"/>
    <w:basedOn w:val="a"/>
    <w:link w:val="a8"/>
    <w:uiPriority w:val="99"/>
    <w:unhideWhenUsed/>
    <w:rsid w:val="007139E1"/>
    <w:pPr>
      <w:tabs>
        <w:tab w:val="center" w:pos="4677"/>
        <w:tab w:val="right" w:pos="9355"/>
      </w:tabs>
    </w:pPr>
  </w:style>
  <w:style w:type="character" w:customStyle="1" w:styleId="a8">
    <w:name w:val="Нижний колонтитул Знак"/>
    <w:basedOn w:val="a0"/>
    <w:link w:val="a7"/>
    <w:uiPriority w:val="99"/>
    <w:rsid w:val="007139E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2AD55-8331-4D1B-AF6E-5ADF7BA1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3297</Words>
  <Characters>18794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Кучерова Любовь Владимировна</dc:creator>
  <cp:keywords/>
  <dc:description/>
  <cp:lastModifiedBy>Овсянникова Евгения Владимировна</cp:lastModifiedBy>
  <cp:revision>18</cp:revision>
  <dcterms:created xsi:type="dcterms:W3CDTF">2025-10-25T08:38:00Z</dcterms:created>
  <dcterms:modified xsi:type="dcterms:W3CDTF">2025-10-30T07:24:00Z</dcterms:modified>
</cp:coreProperties>
</file>